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6C" w:rsidRPr="00EC1861" w:rsidRDefault="005D196C" w:rsidP="005D196C">
      <w:pPr>
        <w:spacing w:after="0"/>
        <w:jc w:val="center"/>
        <w:rPr>
          <w:rFonts w:ascii="Harlow Solid Italic" w:hAnsi="Harlow Solid Italic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ชื่อเรื่อง  </w:t>
      </w:r>
      <w:r w:rsidRPr="00EC1861">
        <w:rPr>
          <w:rFonts w:ascii="Harlow Solid Italic" w:hAnsi="Harlow Solid Italic" w:cs="Angsana New" w:hint="cs"/>
          <w:sz w:val="32"/>
          <w:szCs w:val="32"/>
          <w:cs/>
        </w:rPr>
        <w:t>ปัจจัยที่มีความสัมพันธ์</w:t>
      </w:r>
      <w:r w:rsidRPr="00EC1861">
        <w:rPr>
          <w:rFonts w:ascii="Harlow Solid Italic" w:hAnsi="Harlow Solid Italic" w:cs="Angsana New"/>
          <w:sz w:val="32"/>
          <w:szCs w:val="32"/>
          <w:cs/>
        </w:rPr>
        <w:t>กับการเกิดภาวะ</w:t>
      </w:r>
      <w:r w:rsidRPr="00EC1861">
        <w:rPr>
          <w:rFonts w:ascii="Harlow Solid Italic" w:hAnsi="Harlow Solid Italic" w:cs="Angsana New" w:hint="cs"/>
          <w:sz w:val="32"/>
          <w:szCs w:val="32"/>
          <w:cs/>
        </w:rPr>
        <w:t>เบาหวานขึ้นจอประสาทตาในผู้ป่วยเบาหวาน</w:t>
      </w:r>
    </w:p>
    <w:p w:rsidR="005D196C" w:rsidRDefault="005D196C" w:rsidP="005D196C">
      <w:pPr>
        <w:spacing w:after="0"/>
        <w:rPr>
          <w:rFonts w:ascii="Harlow Solid Italic" w:hAnsi="Harlow Solid Italic" w:cs="Angsana New"/>
          <w:sz w:val="32"/>
          <w:szCs w:val="32"/>
        </w:rPr>
      </w:pPr>
      <w:r>
        <w:rPr>
          <w:rFonts w:ascii="Harlow Solid Italic" w:hAnsi="Harlow Solid Italic" w:cs="Angsana New" w:hint="cs"/>
          <w:sz w:val="32"/>
          <w:szCs w:val="32"/>
          <w:cs/>
        </w:rPr>
        <w:t xml:space="preserve">                          โรงพยาบาลธวัชบุรี</w:t>
      </w:r>
    </w:p>
    <w:p w:rsidR="005D196C" w:rsidRDefault="005D196C" w:rsidP="005D196C">
      <w:pPr>
        <w:spacing w:after="0"/>
        <w:rPr>
          <w:rFonts w:ascii="Harlow Solid Italic" w:hAnsi="Harlow Solid Italic" w:cs="Angsana New"/>
          <w:sz w:val="32"/>
          <w:szCs w:val="32"/>
        </w:rPr>
      </w:pPr>
      <w:r>
        <w:rPr>
          <w:rFonts w:ascii="Harlow Solid Italic" w:hAnsi="Harlow Solid Italic" w:cs="Angsana New" w:hint="cs"/>
          <w:sz w:val="32"/>
          <w:szCs w:val="32"/>
          <w:cs/>
        </w:rPr>
        <w:tab/>
        <w:t>ผู้วิจัย   นางปพิชญา  สิงห์ชา</w:t>
      </w:r>
    </w:p>
    <w:p w:rsidR="005D196C" w:rsidRPr="00D63FFA" w:rsidRDefault="005D196C" w:rsidP="005D196C">
      <w:pPr>
        <w:spacing w:before="120" w:after="120"/>
        <w:rPr>
          <w:rFonts w:ascii="Harlow Solid Italic" w:hAnsi="Harlow Solid Italic" w:cs="Angsana New"/>
          <w:b/>
          <w:bCs/>
          <w:sz w:val="32"/>
          <w:szCs w:val="32"/>
        </w:rPr>
      </w:pPr>
      <w:r>
        <w:rPr>
          <w:rFonts w:ascii="Harlow Solid Italic" w:hAnsi="Harlow Solid Italic" w:cs="Angsana New" w:hint="cs"/>
          <w:sz w:val="32"/>
          <w:szCs w:val="32"/>
          <w:cs/>
        </w:rPr>
        <w:tab/>
      </w:r>
      <w:r>
        <w:rPr>
          <w:rFonts w:ascii="Harlow Solid Italic" w:hAnsi="Harlow Solid Italic" w:cs="Angsana New" w:hint="cs"/>
          <w:sz w:val="32"/>
          <w:szCs w:val="32"/>
          <w:cs/>
        </w:rPr>
        <w:tab/>
      </w:r>
      <w:r>
        <w:rPr>
          <w:rFonts w:ascii="Harlow Solid Italic" w:hAnsi="Harlow Solid Italic" w:cs="Angsana New" w:hint="cs"/>
          <w:sz w:val="32"/>
          <w:szCs w:val="32"/>
          <w:cs/>
        </w:rPr>
        <w:tab/>
      </w:r>
      <w:r>
        <w:rPr>
          <w:rFonts w:ascii="Harlow Solid Italic" w:hAnsi="Harlow Solid Italic" w:cs="Angsana New" w:hint="cs"/>
          <w:sz w:val="32"/>
          <w:szCs w:val="32"/>
          <w:cs/>
        </w:rPr>
        <w:tab/>
      </w:r>
      <w:r>
        <w:rPr>
          <w:rFonts w:ascii="Harlow Solid Italic" w:hAnsi="Harlow Solid Italic" w:cs="Angsana New" w:hint="cs"/>
          <w:sz w:val="32"/>
          <w:szCs w:val="32"/>
          <w:cs/>
        </w:rPr>
        <w:tab/>
      </w:r>
      <w:r>
        <w:rPr>
          <w:rFonts w:ascii="Harlow Solid Italic" w:hAnsi="Harlow Solid Italic" w:cs="Angsana New" w:hint="cs"/>
          <w:sz w:val="32"/>
          <w:szCs w:val="32"/>
          <w:cs/>
        </w:rPr>
        <w:tab/>
      </w:r>
      <w:r w:rsidRPr="00D63FFA">
        <w:rPr>
          <w:rFonts w:ascii="Harlow Solid Italic" w:hAnsi="Harlow Solid Italic" w:cs="Angsana New" w:hint="cs"/>
          <w:b/>
          <w:bCs/>
          <w:sz w:val="32"/>
          <w:szCs w:val="32"/>
          <w:cs/>
        </w:rPr>
        <w:t>บทคัดย่อ</w:t>
      </w:r>
    </w:p>
    <w:p w:rsidR="005D196C" w:rsidRDefault="005D196C" w:rsidP="005D196C">
      <w:pPr>
        <w:spacing w:before="120" w:after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Harlow Solid Italic" w:hAnsi="Harlow Solid Italic" w:cs="Angsana New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การวิจัย</w:t>
      </w:r>
      <w:r w:rsidRPr="007337B9">
        <w:rPr>
          <w:rFonts w:asciiTheme="majorBidi" w:hAnsiTheme="majorBidi" w:cstheme="majorBidi"/>
          <w:sz w:val="32"/>
          <w:szCs w:val="32"/>
          <w:cs/>
        </w:rPr>
        <w:t xml:space="preserve">แบบ </w:t>
      </w:r>
      <w:r w:rsidRPr="007337B9">
        <w:rPr>
          <w:rFonts w:asciiTheme="majorBidi" w:hAnsiTheme="majorBidi" w:cstheme="majorBidi"/>
          <w:sz w:val="32"/>
          <w:szCs w:val="32"/>
        </w:rPr>
        <w:t xml:space="preserve">Cross-Sectional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337B9">
        <w:rPr>
          <w:rFonts w:asciiTheme="majorBidi" w:hAnsiTheme="majorBidi" w:cstheme="majorBidi"/>
          <w:sz w:val="32"/>
          <w:szCs w:val="32"/>
        </w:rPr>
        <w:t>Study</w:t>
      </w:r>
      <w:r w:rsidRPr="007337B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337B9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ในครั้งนี้  มีวัตถุประสงค์เพื่อศึกษาการเกิดภาวะเบาหวานขึ้นจอประสาทตาแ</w:t>
      </w:r>
      <w:r>
        <w:rPr>
          <w:rFonts w:asciiTheme="majorBidi" w:hAnsiTheme="majorBidi" w:cstheme="majorBidi" w:hint="cs"/>
          <w:sz w:val="32"/>
          <w:szCs w:val="32"/>
          <w:cs/>
        </w:rPr>
        <w:t>ละ</w:t>
      </w:r>
      <w:r>
        <w:rPr>
          <w:rFonts w:ascii="Angsana New" w:hAnsi="Angsana New" w:cs="Angsana New" w:hint="cs"/>
          <w:sz w:val="32"/>
          <w:szCs w:val="32"/>
          <w:cs/>
        </w:rPr>
        <w:t>ปัจจัยที่มีความสัมพันธ์กับ</w:t>
      </w:r>
      <w:r w:rsidRPr="00161CC5">
        <w:rPr>
          <w:rFonts w:ascii="Angsana New" w:hAnsi="Angsana New" w:cs="Angsana New"/>
          <w:sz w:val="32"/>
          <w:szCs w:val="32"/>
          <w:cs/>
        </w:rPr>
        <w:t>การเกิดภาวะ</w:t>
      </w:r>
      <w:r>
        <w:rPr>
          <w:rFonts w:ascii="Angsana New" w:hAnsi="Angsana New" w:cs="Angsana New" w:hint="cs"/>
          <w:sz w:val="32"/>
          <w:szCs w:val="32"/>
          <w:cs/>
        </w:rPr>
        <w:t>เบาหวานขึ้นจอประสาทตาใน</w:t>
      </w:r>
      <w:r w:rsidRPr="00161CC5">
        <w:rPr>
          <w:rFonts w:ascii="Angsana New" w:hAnsi="Angsana New" w:cs="Angsana New"/>
          <w:sz w:val="32"/>
          <w:szCs w:val="32"/>
          <w:cs/>
        </w:rPr>
        <w:t>ผู้ป่วยเบาหวาน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  กลุ่มตัวอย่างคือ  ผู้ป่วยเบาหวาน</w:t>
      </w:r>
      <w:r w:rsidRPr="00A97787">
        <w:rPr>
          <w:rFonts w:ascii="Angsana New" w:hAnsi="Angsana New" w:cs="Angsana New"/>
          <w:sz w:val="32"/>
          <w:szCs w:val="32"/>
          <w:cs/>
        </w:rPr>
        <w:t>ที่</w:t>
      </w:r>
      <w:r>
        <w:rPr>
          <w:rFonts w:ascii="Angsana New" w:hAnsi="Angsana New" w:cs="Angsana New" w:hint="cs"/>
          <w:sz w:val="32"/>
          <w:szCs w:val="32"/>
          <w:cs/>
        </w:rPr>
        <w:t>มารับบริการ</w:t>
      </w:r>
      <w:r w:rsidRPr="00A97787">
        <w:rPr>
          <w:rFonts w:ascii="Angsana New" w:hAnsi="Angsana New" w:cs="Angsana New"/>
          <w:sz w:val="32"/>
          <w:szCs w:val="32"/>
          <w:cs/>
        </w:rPr>
        <w:t>ที่</w:t>
      </w:r>
      <w:r>
        <w:rPr>
          <w:rFonts w:ascii="Angsana New" w:hAnsi="Angsana New" w:cs="Angsana New" w:hint="cs"/>
          <w:sz w:val="32"/>
          <w:szCs w:val="32"/>
          <w:cs/>
        </w:rPr>
        <w:t>แผนกผู้ป่วยนอก  โรงพยาบาลธวัชบุรี  ที่</w:t>
      </w:r>
      <w:r w:rsidRPr="00A97787">
        <w:rPr>
          <w:rFonts w:ascii="Angsana New" w:hAnsi="Angsana New" w:cs="Angsana New"/>
          <w:sz w:val="32"/>
          <w:szCs w:val="32"/>
          <w:cs/>
        </w:rPr>
        <w:t xml:space="preserve">ได้รับการตรวจจอประสาทตาด้วย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Pr="00A97787">
        <w:rPr>
          <w:rFonts w:ascii="Angsana New" w:hAnsi="Angsana New" w:cs="Angsana New"/>
          <w:sz w:val="32"/>
          <w:szCs w:val="32"/>
        </w:rPr>
        <w:t>Fundus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A97787">
        <w:rPr>
          <w:rFonts w:ascii="Angsana New" w:hAnsi="Angsana New" w:cs="Angsana New"/>
          <w:sz w:val="32"/>
          <w:szCs w:val="32"/>
        </w:rPr>
        <w:t xml:space="preserve">Camera 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โดยเลือกแบบเจาะจง  </w:t>
      </w:r>
      <w:r w:rsidRPr="00A97787">
        <w:rPr>
          <w:rFonts w:ascii="Angsana New" w:hAnsi="Angsana New" w:cs="Angsana New"/>
          <w:sz w:val="32"/>
          <w:szCs w:val="32"/>
          <w:cs/>
        </w:rPr>
        <w:t xml:space="preserve">จำนวน </w:t>
      </w:r>
      <w:r w:rsidRPr="00A97787">
        <w:rPr>
          <w:rFonts w:ascii="Angsana New" w:hAnsi="Angsana New" w:cs="Angsana New"/>
          <w:sz w:val="32"/>
          <w:szCs w:val="32"/>
        </w:rPr>
        <w:t>170</w:t>
      </w:r>
      <w:r w:rsidRPr="00A97787">
        <w:rPr>
          <w:rFonts w:ascii="Angsana New" w:hAnsi="Angsana New" w:cs="Angsana New"/>
          <w:sz w:val="32"/>
          <w:szCs w:val="32"/>
          <w:cs/>
        </w:rPr>
        <w:t xml:space="preserve"> คน</w:t>
      </w:r>
      <w:r>
        <w:rPr>
          <w:rFonts w:ascii="Angsana New" w:hAnsi="Angsana New" w:cs="Angsana New" w:hint="cs"/>
          <w:sz w:val="32"/>
          <w:szCs w:val="32"/>
          <w:cs/>
        </w:rPr>
        <w:t xml:space="preserve">  เครื่องมือที่ใช้ในการวิจัยได้แก่แบบบันทึกข้อมูล</w:t>
      </w:r>
      <w:r w:rsidRPr="00DD403C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ซึ่งประกอบด้วยข้อมูล </w:t>
      </w:r>
      <w:r>
        <w:rPr>
          <w:rFonts w:ascii="Angsana New" w:hAnsi="Angsana New" w:cs="Angsana New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 xml:space="preserve">ส่วนคือข้อมูลทั่วไปและข้อมูลผลการตรวจทางห้องปฏิบัติการ  ซึ่งผ่านการตรวจสอบความตรงเชิงเนื้อหาจากผู้เชี่ยวชาญ  เก็บรวบรวมข้อมูลโดยการทบทวนข้อมูลจากเวชระเบียนกลุ่มตัวอย่างระหว่างวันที่ </w:t>
      </w:r>
      <w:r>
        <w:rPr>
          <w:rFonts w:ascii="Angsana New" w:hAnsi="Angsana New" w:cs="Angsana New"/>
          <w:sz w:val="32"/>
          <w:szCs w:val="32"/>
        </w:rPr>
        <w:t xml:space="preserve">16  </w:t>
      </w:r>
      <w:r>
        <w:rPr>
          <w:rFonts w:ascii="Angsana New" w:hAnsi="Angsana New" w:cs="Angsana New" w:hint="cs"/>
          <w:sz w:val="32"/>
          <w:szCs w:val="32"/>
          <w:cs/>
        </w:rPr>
        <w:t xml:space="preserve">มิถุนายน </w:t>
      </w:r>
      <w:r>
        <w:rPr>
          <w:rFonts w:ascii="Angsana New" w:hAnsi="Angsana New" w:cs="Angsana New"/>
          <w:sz w:val="32"/>
          <w:szCs w:val="32"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25  </w:t>
      </w:r>
      <w:r>
        <w:rPr>
          <w:rFonts w:ascii="Angsana New" w:hAnsi="Angsana New" w:cs="Angsana New" w:hint="cs"/>
          <w:sz w:val="32"/>
          <w:szCs w:val="32"/>
          <w:cs/>
        </w:rPr>
        <w:t xml:space="preserve">มิถุนายน  </w:t>
      </w:r>
      <w:r>
        <w:rPr>
          <w:rFonts w:ascii="Angsana New" w:hAnsi="Angsana New" w:cs="Angsana New"/>
          <w:sz w:val="32"/>
          <w:szCs w:val="32"/>
        </w:rPr>
        <w:t xml:space="preserve">2557  </w:t>
      </w:r>
      <w:r>
        <w:rPr>
          <w:rFonts w:ascii="Angsana New" w:hAnsi="Angsana New" w:cs="Angsana New" w:hint="cs"/>
          <w:sz w:val="32"/>
          <w:szCs w:val="32"/>
          <w:cs/>
        </w:rPr>
        <w:t>วิเคราะห์ข้อมูลโดยการใช้สถิติพรรณา (</w:t>
      </w:r>
      <w:r>
        <w:rPr>
          <w:rFonts w:ascii="Angsana New" w:hAnsi="Angsana New" w:cs="Angsana New"/>
          <w:sz w:val="32"/>
          <w:szCs w:val="32"/>
        </w:rPr>
        <w:t>Descriptive statistic</w:t>
      </w:r>
      <w:r>
        <w:rPr>
          <w:rFonts w:ascii="Angsana New" w:hAnsi="Angsana New" w:cs="Angsana New" w:hint="cs"/>
          <w:sz w:val="32"/>
          <w:szCs w:val="32"/>
          <w:cs/>
        </w:rPr>
        <w:t xml:space="preserve"> )ได้แก่ จำนวน  ร้อยละ และสถิติวิเคราะห์ได้แก่   การทดสอบไคส์แควร์     (</w:t>
      </w:r>
      <w:r>
        <w:rPr>
          <w:rFonts w:ascii="Angsana New" w:hAnsi="Angsana New" w:cs="Angsana New"/>
          <w:sz w:val="32"/>
          <w:szCs w:val="32"/>
        </w:rPr>
        <w:t>Chi-square  test</w:t>
      </w:r>
      <w:r>
        <w:rPr>
          <w:rFonts w:ascii="Angsana New" w:hAnsi="Angsana New" w:cs="Angsana New" w:hint="cs"/>
          <w:sz w:val="32"/>
          <w:szCs w:val="32"/>
          <w:cs/>
        </w:rPr>
        <w:t xml:space="preserve">) ผลการวิจัยพบว่าผู้ป่วยเกิดภาวะเบาหวานขึ้นจอประสาทตาจำนวน  </w:t>
      </w:r>
      <w:r>
        <w:rPr>
          <w:rFonts w:ascii="Angsana New" w:hAnsi="Angsana New" w:cs="Angsana New"/>
          <w:sz w:val="32"/>
          <w:szCs w:val="32"/>
        </w:rPr>
        <w:t xml:space="preserve">32 </w:t>
      </w:r>
      <w:r>
        <w:rPr>
          <w:rFonts w:ascii="Angsana New" w:hAnsi="Angsana New" w:cs="Angsana New" w:hint="cs"/>
          <w:sz w:val="32"/>
          <w:szCs w:val="32"/>
          <w:cs/>
        </w:rPr>
        <w:t xml:space="preserve">คน  คิดเป็นร้อยละ </w:t>
      </w:r>
      <w:r>
        <w:rPr>
          <w:rFonts w:ascii="Angsana New" w:hAnsi="Angsana New" w:cs="Angsana New"/>
          <w:sz w:val="32"/>
          <w:szCs w:val="32"/>
        </w:rPr>
        <w:t xml:space="preserve">18.8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และยังพบว่าเป็นระดับ </w:t>
      </w:r>
      <w:r>
        <w:rPr>
          <w:rFonts w:ascii="Angsana New" w:hAnsi="Angsana New" w:cs="Angsana New"/>
          <w:sz w:val="32"/>
          <w:szCs w:val="32"/>
        </w:rPr>
        <w:t xml:space="preserve">Mild NPDR 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เป็นส่วนมาก คิดเป็นร้อยละ </w:t>
      </w:r>
      <w:r>
        <w:rPr>
          <w:rFonts w:ascii="Angsana New" w:hAnsi="Angsana New" w:cs="Angsana New"/>
          <w:sz w:val="32"/>
          <w:szCs w:val="32"/>
        </w:rPr>
        <w:t xml:space="preserve">12.4  </w:t>
      </w:r>
      <w:r>
        <w:rPr>
          <w:rFonts w:ascii="Angsana New" w:hAnsi="Angsana New" w:cs="Angsana New" w:hint="cs"/>
          <w:sz w:val="32"/>
          <w:szCs w:val="32"/>
          <w:cs/>
        </w:rPr>
        <w:t>ซึ่งปัจจัยที่มีความสัมพันธ์กับภาวะนี้อย่างมีนัยสำคัญจากสถิติได้แก่ ผู้ป่วยที่มีระดับน้ำตาลในเลือดสูงรวมถึงผู้ป่วยที่มีโรคร่วมอื่นๆได้แก่โรคไขมันในเลือดสูงและโรคไตเสื่อม/ไตวายเรื้อรัง ส่วนตัวแปรอื่นๆ เช่นเพศ  อายุ  สถานภาพสมรส  ระดับการศึกษา  อาชีพ  ระยะเวลาในการเป็นเบาหวาน  ไม่มีความสัมพันธ์กับการเกิดภาวะเบาหวานขึ้นจอประสาทตา</w:t>
      </w:r>
    </w:p>
    <w:p w:rsidR="005D196C" w:rsidRPr="003B7D70" w:rsidRDefault="005D196C" w:rsidP="005D196C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1B28E5">
        <w:rPr>
          <w:rFonts w:ascii="Angsana New" w:hAnsi="Angsana New" w:cs="Angsana New" w:hint="cs"/>
          <w:sz w:val="32"/>
          <w:szCs w:val="32"/>
          <w:cs/>
        </w:rPr>
        <w:t>จากการศึกษาดังกล่าวแสดงให้เห็นว่าควรมีการจัด</w:t>
      </w:r>
      <w:r w:rsidRPr="001B28E5">
        <w:rPr>
          <w:rFonts w:asciiTheme="majorBidi" w:hAnsiTheme="majorBidi" w:cstheme="majorBidi" w:hint="cs"/>
          <w:sz w:val="32"/>
          <w:szCs w:val="32"/>
          <w:cs/>
        </w:rPr>
        <w:t>บริการให้คำปรึกษารายบุคคล/รายกลุ่ม สำหรับ</w:t>
      </w:r>
      <w:r w:rsidRPr="001B28E5">
        <w:rPr>
          <w:rFonts w:asciiTheme="majorBidi" w:hAnsiTheme="majorBidi" w:cstheme="majorBidi"/>
          <w:sz w:val="32"/>
          <w:szCs w:val="32"/>
          <w:cs/>
        </w:rPr>
        <w:t>ผู้ป่วยที่</w:t>
      </w:r>
      <w:r w:rsidRPr="001B28E5">
        <w:rPr>
          <w:rFonts w:asciiTheme="majorBidi" w:hAnsiTheme="majorBidi" w:cstheme="majorBidi" w:hint="cs"/>
          <w:sz w:val="32"/>
          <w:szCs w:val="32"/>
          <w:cs/>
        </w:rPr>
        <w:t>มารับบริการในแต่ละวันที่มีคลินิก โดยเน้นให้ผู้ป่วยทราบถึงผลการควบคุมน้ำตาลอย่างถูกวิธี  การดูแลตนเองที่ถูกต้องและสามารถนำไปใช้ในชีวิตประจำวัน รวมถึงการเฝ้าติดตามตรวจคัดกรองภาวะแทรกซ้อนตามมาตรฐานการดูแลผู้ป่วย  โดยเฉพาะผู้ป่วยที่มีภาวะแทรกซ้อนต้องได้รับการดูแลพิเศษจากบุคลากรที่มีความเชี่ยวชาญเฉพาะด้านและทางโรงพยาบาลและผู้รับผิดชอบควรมีนโยในการออกเชิงรุก  โดยการ</w:t>
      </w:r>
      <w:r w:rsidRPr="00DD2D70">
        <w:rPr>
          <w:rFonts w:asciiTheme="majorBidi" w:hAnsiTheme="majorBidi" w:cstheme="majorBidi" w:hint="cs"/>
          <w:sz w:val="32"/>
          <w:szCs w:val="32"/>
          <w:cs/>
        </w:rPr>
        <w:t>ให้บริการผู้ป่วยกลุ่มโรคเรื้อรังให้สอดคล้องกับบริบทของชุมชนให้ครอบคลุมให้มากขึ้น</w:t>
      </w:r>
    </w:p>
    <w:p w:rsidR="00004D87" w:rsidRDefault="00004D87"/>
    <w:sectPr w:rsidR="00004D87" w:rsidSect="00B84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>
    <w:applyBreakingRules/>
  </w:compat>
  <w:rsids>
    <w:rsidRoot w:val="005D196C"/>
    <w:rsid w:val="00004D87"/>
    <w:rsid w:val="005D196C"/>
    <w:rsid w:val="00607534"/>
    <w:rsid w:val="009161AA"/>
    <w:rsid w:val="00CC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6C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53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53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534"/>
    <w:pPr>
      <w:keepNext/>
      <w:spacing w:before="240" w:after="60" w:line="240" w:lineRule="auto"/>
      <w:outlineLvl w:val="2"/>
    </w:pPr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34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34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53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34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3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34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534"/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7534"/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34"/>
    <w:rPr>
      <w:rFonts w:cs="Times New Roman"/>
      <w:b/>
      <w:bCs/>
      <w:sz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34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07534"/>
    <w:rPr>
      <w:rFonts w:cs="Cordia New"/>
      <w:b/>
      <w:b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34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3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34"/>
    <w:rPr>
      <w:rFonts w:asciiTheme="majorHAnsi" w:eastAsiaTheme="majorEastAsia" w:hAnsiTheme="majorHAnsi" w:cs="Times New Roman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0753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07534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3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07534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07534"/>
    <w:rPr>
      <w:b/>
      <w:bCs/>
    </w:rPr>
  </w:style>
  <w:style w:type="character" w:styleId="Emphasis">
    <w:name w:val="Emphasis"/>
    <w:basedOn w:val="DefaultParagraphFont"/>
    <w:uiPriority w:val="20"/>
    <w:qFormat/>
    <w:rsid w:val="00607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534"/>
    <w:pPr>
      <w:spacing w:after="0" w:line="240" w:lineRule="auto"/>
    </w:pPr>
    <w:rPr>
      <w:rFonts w:asciiTheme="minorHAnsi" w:eastAsiaTheme="minorHAnsi" w:hAnsiTheme="minorHAns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075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607534"/>
    <w:pPr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07534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34"/>
    <w:pPr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34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07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34"/>
    <w:pPr>
      <w:outlineLvl w:val="9"/>
    </w:pPr>
    <w:rPr>
      <w:rFonts w:cs="Times New Roman"/>
    </w:rPr>
  </w:style>
  <w:style w:type="paragraph" w:customStyle="1" w:styleId="1">
    <w:name w:val="ไม่มีการเว้นระยะห่าง1"/>
    <w:qFormat/>
    <w:rsid w:val="00607534"/>
    <w:pPr>
      <w:spacing w:after="0" w:line="240" w:lineRule="auto"/>
    </w:pPr>
    <w:rPr>
      <w:rFonts w:ascii="Calibri" w:eastAsia="Calibri" w:hAnsi="Calibri" w:cs="Angsana New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>Microsoft Corporation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2014-09-03T06:43:00Z</dcterms:created>
  <dcterms:modified xsi:type="dcterms:W3CDTF">2014-09-03T06:44:00Z</dcterms:modified>
</cp:coreProperties>
</file>