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9B" w:rsidRPr="008E5736" w:rsidRDefault="00B20D9B" w:rsidP="00B20D9B">
      <w:pPr>
        <w:spacing w:before="0"/>
        <w:rPr>
          <w:rFonts w:ascii="Angsana New" w:hAnsi="Angsana New" w:cs="Angsana New"/>
          <w:szCs w:val="32"/>
        </w:rPr>
      </w:pPr>
      <w:r w:rsidRPr="008E5736">
        <w:rPr>
          <w:rFonts w:ascii="Angsana New" w:hAnsi="Angsana New" w:cs="Angsana New"/>
          <w:b/>
          <w:bCs/>
          <w:szCs w:val="32"/>
          <w:cs/>
        </w:rPr>
        <w:t>ชื่อเรื่อง</w:t>
      </w:r>
      <w:r w:rsidRPr="008E5736">
        <w:rPr>
          <w:rFonts w:ascii="Angsana New" w:hAnsi="Angsana New" w:cs="Angsana New"/>
          <w:szCs w:val="32"/>
          <w:cs/>
        </w:rPr>
        <w:t xml:space="preserve"> </w:t>
      </w:r>
      <w:r w:rsidRPr="008E5736">
        <w:rPr>
          <w:rFonts w:ascii="Angsana New" w:hAnsi="Angsana New" w:cs="Angsana New"/>
          <w:szCs w:val="32"/>
        </w:rPr>
        <w:t xml:space="preserve">: </w:t>
      </w:r>
      <w:r w:rsidRPr="008E5736">
        <w:rPr>
          <w:rFonts w:ascii="Angsana New" w:hAnsi="Angsana New" w:cs="Angsana New"/>
          <w:szCs w:val="32"/>
          <w:cs/>
        </w:rPr>
        <w:t>พฤติกรรมการบริโภคผลิตภัณฑ์เสริมไอโอดีนของประชาชนอำเภอธวัชบุรี จังหวัดร้อยเอ็ด</w:t>
      </w:r>
    </w:p>
    <w:p w:rsidR="00B20D9B" w:rsidRPr="008E5736" w:rsidRDefault="00B20D9B" w:rsidP="00B20D9B">
      <w:pPr>
        <w:spacing w:before="0"/>
        <w:rPr>
          <w:rFonts w:ascii="Angsana New" w:hAnsi="Angsana New" w:cs="Angsana New"/>
          <w:szCs w:val="32"/>
        </w:rPr>
      </w:pPr>
      <w:r w:rsidRPr="008E5736">
        <w:rPr>
          <w:rFonts w:ascii="Angsana New" w:hAnsi="Angsana New" w:cs="Angsana New"/>
          <w:b/>
          <w:bCs/>
          <w:szCs w:val="32"/>
          <w:cs/>
        </w:rPr>
        <w:t>ผู้วิจัย</w:t>
      </w:r>
      <w:r w:rsidRPr="008E5736">
        <w:rPr>
          <w:rFonts w:ascii="Angsana New" w:hAnsi="Angsana New" w:cs="Angsana New"/>
          <w:szCs w:val="32"/>
        </w:rPr>
        <w:t xml:space="preserve">   : </w:t>
      </w:r>
      <w:r w:rsidRPr="008E5736">
        <w:rPr>
          <w:rFonts w:ascii="Angsana New" w:hAnsi="Angsana New" w:cs="Angsana New"/>
          <w:szCs w:val="32"/>
          <w:cs/>
        </w:rPr>
        <w:t xml:space="preserve"> </w:t>
      </w:r>
      <w:proofErr w:type="gramStart"/>
      <w:r w:rsidRPr="008E5736">
        <w:rPr>
          <w:rFonts w:ascii="Angsana New" w:hAnsi="Angsana New" w:cs="Angsana New"/>
          <w:szCs w:val="32"/>
          <w:cs/>
        </w:rPr>
        <w:t>นางวราภรณ์  เกตุคำ</w:t>
      </w:r>
      <w:proofErr w:type="gramEnd"/>
    </w:p>
    <w:p w:rsidR="00B20D9B" w:rsidRPr="008E5736" w:rsidRDefault="00B20D9B" w:rsidP="00B20D9B">
      <w:pPr>
        <w:spacing w:before="0"/>
        <w:rPr>
          <w:rFonts w:ascii="Angsana New" w:hAnsi="Angsana New" w:cs="Angsana New"/>
          <w:b/>
          <w:bCs/>
          <w:szCs w:val="32"/>
        </w:rPr>
      </w:pPr>
      <w:r w:rsidRPr="008E5736">
        <w:rPr>
          <w:rFonts w:ascii="Angsana New" w:hAnsi="Angsana New" w:cs="Angsana New"/>
          <w:szCs w:val="32"/>
          <w:cs/>
        </w:rPr>
        <w:tab/>
      </w:r>
      <w:r w:rsidRPr="008E5736">
        <w:rPr>
          <w:rFonts w:ascii="Angsana New" w:hAnsi="Angsana New" w:cs="Angsana New"/>
          <w:szCs w:val="32"/>
          <w:cs/>
        </w:rPr>
        <w:tab/>
      </w:r>
      <w:r w:rsidRPr="008E5736">
        <w:rPr>
          <w:rFonts w:ascii="Angsana New" w:hAnsi="Angsana New" w:cs="Angsana New"/>
          <w:szCs w:val="32"/>
          <w:cs/>
        </w:rPr>
        <w:tab/>
      </w:r>
      <w:r w:rsidRPr="008E5736">
        <w:rPr>
          <w:rFonts w:ascii="Angsana New" w:hAnsi="Angsana New" w:cs="Angsana New"/>
          <w:szCs w:val="32"/>
          <w:cs/>
        </w:rPr>
        <w:tab/>
        <w:t xml:space="preserve">        </w:t>
      </w:r>
      <w:r w:rsidRPr="008E5736">
        <w:rPr>
          <w:rFonts w:ascii="Angsana New" w:hAnsi="Angsana New" w:cs="Angsana New"/>
          <w:b/>
          <w:bCs/>
          <w:szCs w:val="32"/>
          <w:cs/>
        </w:rPr>
        <w:t>บทคัดย่อ</w:t>
      </w:r>
    </w:p>
    <w:p w:rsidR="00B20D9B" w:rsidRPr="008E5736" w:rsidRDefault="00B20D9B" w:rsidP="00B20D9B">
      <w:pPr>
        <w:spacing w:before="0"/>
        <w:ind w:firstLine="720"/>
        <w:jc w:val="thaiDistribute"/>
        <w:rPr>
          <w:rFonts w:ascii="Angsana New" w:hAnsi="Angsana New" w:cs="Angsana New"/>
          <w:szCs w:val="32"/>
        </w:rPr>
      </w:pPr>
      <w:r w:rsidRPr="008E5736">
        <w:rPr>
          <w:rFonts w:ascii="Angsana New" w:hAnsi="Angsana New" w:cs="Angsana New"/>
          <w:szCs w:val="32"/>
          <w:cs/>
        </w:rPr>
        <w:t>การวิจัยเชิงพรรณนาครั้งนี้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 xml:space="preserve"> มีวัตถุประสงค์เพื่อศึกษาการบริโภคผลิตภัณฑ์เสริมไอโอดีน</w:t>
      </w:r>
      <w:r w:rsidRPr="008E5736">
        <w:rPr>
          <w:rFonts w:ascii="Angsana New" w:hAnsi="Angsana New" w:cs="Angsana New"/>
          <w:szCs w:val="32"/>
        </w:rPr>
        <w:t xml:space="preserve">   </w:t>
      </w:r>
      <w:r w:rsidRPr="008E5736">
        <w:rPr>
          <w:rFonts w:ascii="Angsana New" w:hAnsi="Angsana New" w:cs="Angsana New"/>
          <w:szCs w:val="32"/>
          <w:cs/>
        </w:rPr>
        <w:t>ของประชาชนอำเภอธวัชบุรี กลุ่มตัวอย่าง คือ ตัวแทนครัวเรือนจำนวน 3 ตำบลๆละ 2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หมู่บ้านๆละ 10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คน รวม 60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คน เครื่องมือที่ใช้ในการวิจัยคือ แบบสอบถาม ประกอบด้วย 4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ส่วน ได้แก่ ข้อมูลทั่วไป พฤติกรรมการได้รับไอโอดีนในครัวเรือน พฤติกรรมการรับประทานอาหารที่มีไอโอดีนของเด็ก 3-5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ปี ข้อมูลการใช้ยาเม็ดเสริมไอโอดีนสำหรับหญิงตั้งครรภ์และข้อมูลผู้สูงอายุ ซึ่งผ่านการตรวจสอบเชิงเนื้อหาจากผู้เชี่ยวชาญ  เก็บรวบรวมข้อมูลโดยการสัมภาษณ์กลุ่มตัวอย่าง ระหว่างวันที่ 1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พฤษภาคม ถึง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20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กรกฎาคม 2557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วิเคราะห์ข้อมูลด้วยสถิติพรรณนา ได้แก่ จำนวน และร้อยละ   ผลการวิจัยมีดังต่อไปนี้</w:t>
      </w:r>
    </w:p>
    <w:p w:rsidR="00B20D9B" w:rsidRPr="008E5736" w:rsidRDefault="00B20D9B" w:rsidP="00B20D9B">
      <w:pPr>
        <w:spacing w:before="0"/>
        <w:jc w:val="thaiDistribute"/>
        <w:rPr>
          <w:rFonts w:ascii="Angsana New" w:hAnsi="Angsana New" w:cs="Angsana New"/>
          <w:szCs w:val="32"/>
          <w:cs/>
        </w:rPr>
      </w:pPr>
      <w:r w:rsidRPr="008E5736">
        <w:rPr>
          <w:rFonts w:ascii="Angsana New" w:hAnsi="Angsana New" w:cs="Angsana New"/>
          <w:szCs w:val="32"/>
          <w:cs/>
        </w:rPr>
        <w:t xml:space="preserve">           กลุ่มตัวอย่างมีพฤติกรรมการบริโภคผลิตภัณฑ์เสริมไอโอดีนอยู่ในระดับสูงคือน้ำปลา ร้อยละ 94.8,   ระดับปานกลาง คือ เกลือเสริมไอโอดีน ร้อยละ 64.8,   ระดับต่ำ  คือน้ำเกลือปรุงรส ร้อยละ 12.5,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,มีการใช้เกลือที่ไม่เสริมไอโอดีนทุกวัน ร้อยละ 25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,ใช้เกลือที่ไม่ทราบว่าเป็นเกลือเสริมไอโอดีน ซีอิ้ว/ซอสปรุงรสที่ไม่เสริมไอโอดีน 2-3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วัน/เดือน  ทุกครัวเรือน,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พฤติกรรมการรับประทานอาหารที่มีไอโอดีนในรอบ 7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วันที่ผ่านมา ไข่ไก่รับประทานทุกวันร้อยละ 6.7, อาหารทะเล ร้อยละ 34.5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,ความถี่ในการรับประทานสูงสุดคือ 4</w:t>
      </w:r>
      <w:r w:rsidRPr="008E5736">
        <w:rPr>
          <w:rFonts w:ascii="Angsana New" w:hAnsi="Angsana New" w:cs="Angsana New"/>
          <w:szCs w:val="32"/>
        </w:rPr>
        <w:t>-</w:t>
      </w:r>
      <w:r w:rsidRPr="008E5736">
        <w:rPr>
          <w:rFonts w:ascii="Angsana New" w:hAnsi="Angsana New" w:cs="Angsana New"/>
          <w:szCs w:val="32"/>
          <w:cs/>
        </w:rPr>
        <w:t>6</w:t>
      </w:r>
      <w:r w:rsidRPr="008E5736">
        <w:rPr>
          <w:rFonts w:ascii="Angsana New" w:hAnsi="Angsana New" w:cs="Angsana New"/>
          <w:szCs w:val="32"/>
        </w:rPr>
        <w:t xml:space="preserve"> </w:t>
      </w:r>
      <w:r w:rsidRPr="008E5736">
        <w:rPr>
          <w:rFonts w:ascii="Angsana New" w:hAnsi="Angsana New" w:cs="Angsana New"/>
          <w:szCs w:val="32"/>
          <w:cs/>
        </w:rPr>
        <w:t>วัน/สัปดาห์ คืออาหารทะเล ร้อยละ 41.4,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แหล่งที่ซื้อเกลือไอโอดีน ครัวเรือนจะซื้อเกลือที่ร้านค้าในชุมชน ร้อยละ 60, ห้างสรรพสินค้าร้อยละ 38,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ร้านค้าในตลาด ร้อยละ 33.3, ตลาดนัดร้อยละ 18.3, รถเร่ ร้อยละ 3.3,ตัวแทนครอบครัวรู้ว่าเป็นเกลือเสริมไอโอดีน จากฉลาก ร้อยละ 76.6, รู้จากเจ้าหน้าที่/อสม.ร้อยละ 66.7</w:t>
      </w:r>
      <w:r w:rsidRPr="008E5736">
        <w:rPr>
          <w:rFonts w:ascii="Angsana New" w:hAnsi="Angsana New" w:cs="Angsana New"/>
          <w:szCs w:val="32"/>
        </w:rPr>
        <w:t xml:space="preserve">  </w:t>
      </w:r>
      <w:r w:rsidRPr="008E5736">
        <w:rPr>
          <w:rFonts w:ascii="Angsana New" w:hAnsi="Angsana New" w:cs="Angsana New"/>
          <w:szCs w:val="32"/>
          <w:cs/>
        </w:rPr>
        <w:t>และเก็บเกลือในภาชนะที่ปิดสนิท ร้อยละ 96.7</w:t>
      </w:r>
    </w:p>
    <w:p w:rsidR="00B20D9B" w:rsidRDefault="00B20D9B" w:rsidP="00B20D9B">
      <w:pPr>
        <w:spacing w:before="0"/>
        <w:jc w:val="thaiDistribute"/>
        <w:rPr>
          <w:rFonts w:ascii="Angsana New" w:hAnsi="Angsana New" w:cs="Angsana New"/>
          <w:b/>
          <w:bCs/>
          <w:szCs w:val="32"/>
        </w:rPr>
      </w:pPr>
      <w:r w:rsidRPr="008E5736">
        <w:rPr>
          <w:rFonts w:ascii="Angsana New" w:hAnsi="Angsana New" w:cs="Angsana New"/>
          <w:szCs w:val="32"/>
        </w:rPr>
        <w:tab/>
      </w:r>
      <w:r w:rsidRPr="008E5736">
        <w:rPr>
          <w:rFonts w:ascii="Angsana New" w:hAnsi="Angsana New" w:cs="Angsana New"/>
          <w:szCs w:val="32"/>
          <w:cs/>
        </w:rPr>
        <w:t>จากการค้นพบดังกล่าวแสดงให้เห็นว่า ควรมีการส่งเสริมให้ความรู้ร้านค้าในชุมชนในการเลือกผลิตภัณฑ์เสริมไอโอดีนมาจำหน่าย  เพิ่มบทบาทของ อสม.ในการทำหน้าที่ฑุตไอโอดีน และทบทวนการดำเนินงานตามแนวทาง หมู่บ้าน/ชุมชนไอโอดีน เพื่อเป็นการป้องกันและควบคุมโรคขาดสารไอโอดีน  ในอำเภอธวัชบุรี จังหวัดร้อยเอ็ด ต่อไป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0D9B"/>
    <w:rsid w:val="00004D87"/>
    <w:rsid w:val="004B57FC"/>
    <w:rsid w:val="00607534"/>
    <w:rsid w:val="009161AA"/>
    <w:rsid w:val="00B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B"/>
    <w:pPr>
      <w:spacing w:before="120" w:after="0" w:line="240" w:lineRule="auto"/>
    </w:pPr>
    <w:rPr>
      <w:rFonts w:ascii="TH SarabunPSK" w:hAnsi="TH SarabunPSK" w:cs="TH SarabunPSK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hAnsiTheme="minorHAnsi" w:cs="Cordia New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before="0"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before="0"/>
    </w:pPr>
    <w:rPr>
      <w:rFonts w:ascii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before="0"/>
    </w:pPr>
    <w:rPr>
      <w:rFonts w:ascii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before="0"/>
      <w:ind w:left="720" w:right="720"/>
    </w:pPr>
    <w:rPr>
      <w:rFonts w:ascii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2014-09-03T06:49:00Z</dcterms:created>
  <dcterms:modified xsi:type="dcterms:W3CDTF">2014-09-03T06:50:00Z</dcterms:modified>
</cp:coreProperties>
</file>