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8" w:rsidRDefault="00770237" w:rsidP="00C92A0F">
      <w:pPr>
        <w:pStyle w:val="a3"/>
        <w:numPr>
          <w:ilvl w:val="0"/>
          <w:numId w:val="1"/>
        </w:numPr>
        <w:ind w:left="-567" w:firstLine="927"/>
        <w:jc w:val="thaiDistribute"/>
        <w:rPr>
          <w:rFonts w:ascii="TH SarabunIT๙" w:hAnsi="TH SarabunIT๙" w:cs="TH SarabunIT๙"/>
          <w:sz w:val="32"/>
          <w:szCs w:val="32"/>
        </w:rPr>
      </w:pPr>
      <w:r w:rsidRPr="00770237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แพ็กเกจ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 xml:space="preserve"> ไฉไล</w:t>
      </w:r>
      <w:r>
        <w:rPr>
          <w:rFonts w:ascii="TH SarabunIT๙" w:hAnsi="TH SarabunIT๙" w:cs="TH SarabunIT๙" w:hint="cs"/>
          <w:sz w:val="32"/>
          <w:szCs w:val="32"/>
          <w:cs/>
        </w:rPr>
        <w:t>ฟรุ้งฟริ้ง</w:t>
      </w:r>
    </w:p>
    <w:p w:rsidR="000745BB" w:rsidRDefault="000745BB" w:rsidP="00373833">
      <w:pPr>
        <w:pStyle w:val="a3"/>
        <w:numPr>
          <w:ilvl w:val="0"/>
          <w:numId w:val="1"/>
        </w:numPr>
        <w:ind w:left="426" w:hanging="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หลังการรักษาทางศ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ัลยกรรมช่องปากจำเป็นต้องให้ผ้าก๊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 xml:space="preserve">อซจำนวนหนึ่งสำหรับให้ผู้ป่วยนำกลับไปใช้ห้ามเลือดและทำความสะอาดแผลเองที่บ้าน 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รูปแบบเดิมของบรรจุภัณฑ์ผ้าก๊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ซสำหรับงานทันตกรรมเป็นแบบนำผ้าก๊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อซที่ผ่านการทำปราศจากเชื้อแล้ว</w:t>
      </w:r>
      <w:r w:rsidR="006B554A"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 w:rsidR="006B554A">
        <w:rPr>
          <w:rFonts w:ascii="TH SarabunIT๙" w:hAnsi="TH SarabunIT๙" w:cs="TH SarabunIT๙"/>
          <w:sz w:val="32"/>
          <w:szCs w:val="32"/>
        </w:rPr>
        <w:t xml:space="preserve">3x3 </w:t>
      </w:r>
      <w:r w:rsidR="006B554A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8311E0">
        <w:rPr>
          <w:rFonts w:ascii="TH SarabunIT๙" w:hAnsi="TH SarabunIT๙" w:cs="TH SarabunIT๙"/>
          <w:sz w:val="32"/>
          <w:szCs w:val="32"/>
        </w:rPr>
        <w:t xml:space="preserve"> 10 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ชิ้น</w:t>
      </w:r>
      <w:r w:rsidR="006B5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มาแยกบรรจุในซองซิป</w:t>
      </w:r>
      <w:r w:rsidR="006B554A">
        <w:rPr>
          <w:rFonts w:ascii="TH SarabunIT๙" w:hAnsi="TH SarabunIT๙" w:cs="TH SarabunIT๙" w:hint="cs"/>
          <w:sz w:val="32"/>
          <w:szCs w:val="32"/>
          <w:cs/>
        </w:rPr>
        <w:t xml:space="preserve">ซองละ </w:t>
      </w:r>
      <w:r w:rsidR="006B554A">
        <w:rPr>
          <w:rFonts w:ascii="TH SarabunIT๙" w:hAnsi="TH SarabunIT๙" w:cs="TH SarabunIT๙"/>
          <w:sz w:val="32"/>
          <w:szCs w:val="32"/>
        </w:rPr>
        <w:t xml:space="preserve">2 </w:t>
      </w:r>
      <w:r w:rsidR="006B554A">
        <w:rPr>
          <w:rFonts w:ascii="TH SarabunIT๙" w:hAnsi="TH SarabunIT๙" w:cs="TH SarabunIT๙" w:hint="cs"/>
          <w:sz w:val="32"/>
          <w:szCs w:val="32"/>
          <w:cs/>
        </w:rPr>
        <w:t>ชิ้น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ทำให้เกิดการปนเปื้อนของก๊</w:t>
      </w:r>
      <w:r w:rsidR="006B554A">
        <w:rPr>
          <w:rFonts w:ascii="TH SarabunIT๙" w:hAnsi="TH SarabunIT๙" w:cs="TH SarabunIT๙" w:hint="cs"/>
          <w:sz w:val="32"/>
          <w:szCs w:val="32"/>
          <w:cs/>
        </w:rPr>
        <w:t>อซขณะ</w:t>
      </w:r>
      <w:r w:rsidR="007000A2">
        <w:rPr>
          <w:rFonts w:ascii="TH SarabunIT๙" w:hAnsi="TH SarabunIT๙" w:cs="TH SarabunIT๙" w:hint="cs"/>
          <w:sz w:val="32"/>
          <w:szCs w:val="32"/>
          <w:cs/>
        </w:rPr>
        <w:t>บรรจุและการ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ซีลไม่ส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 xml:space="preserve">นิทของปากซองบางชิ้น ทำให้มีฝุ่น 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แมลงหร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ือสิ่งแปลกปลอมอื่นๆปนเปื้อนผ้าก๊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อซที่ผ่านการทำปราศจากเชื้อแล้ว</w:t>
      </w:r>
      <w:r w:rsidR="00C92A0F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รวมทั้งไม่มีฉลากบอกวันหมดอายุที่ทำปราศจากเชื้อ 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ซึ่งเมื่อผู้ป่วยนำไปใช้อาจเสี่ยงต่อการปนเปื้</w:t>
      </w:r>
      <w:r w:rsidR="00C92A0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347CE">
        <w:rPr>
          <w:rFonts w:ascii="TH SarabunIT๙" w:hAnsi="TH SarabunIT๙" w:cs="TH SarabunIT๙" w:hint="cs"/>
          <w:sz w:val="32"/>
          <w:szCs w:val="32"/>
          <w:cs/>
        </w:rPr>
        <w:t>นเชื้อโรคหรือมีสิ่งแปลกปลอมตกลงไปที่แผล</w:t>
      </w:r>
      <w:r w:rsidR="00C92A0F">
        <w:rPr>
          <w:rFonts w:ascii="TH SarabunIT๙" w:hAnsi="TH SarabunIT๙" w:cs="TH SarabunIT๙" w:hint="cs"/>
          <w:sz w:val="32"/>
          <w:szCs w:val="32"/>
          <w:cs/>
        </w:rPr>
        <w:t>เป็นสาเหตุให้ผู้ป่วยต้องกลับมาพบทันตบุคลากรอีกครั้ง ทำให้เสียเวลา ค่าใช้จ่ายรวมทั้งทำให้แผลหายช้าอีกด้วย</w:t>
      </w:r>
    </w:p>
    <w:p w:rsidR="007000A2" w:rsidRDefault="00C92A0F" w:rsidP="007000A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567" w:firstLine="9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C92A0F" w:rsidRDefault="006B0125" w:rsidP="007000A2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ศึกษารูปแบบการทำบรรจุภัณฑ์ก๊</w:t>
      </w:r>
      <w:r w:rsidR="00C92A0F" w:rsidRPr="007000A2">
        <w:rPr>
          <w:rFonts w:ascii="TH SarabunIT๙" w:hAnsi="TH SarabunIT๙" w:cs="TH SarabunIT๙" w:hint="cs"/>
          <w:sz w:val="32"/>
          <w:szCs w:val="32"/>
          <w:cs/>
        </w:rPr>
        <w:t>อซ</w:t>
      </w:r>
      <w:r w:rsidR="007000A2" w:rsidRPr="007000A2">
        <w:rPr>
          <w:rFonts w:ascii="TH SarabunIT๙" w:hAnsi="TH SarabunIT๙" w:cs="TH SarabunIT๙" w:hint="cs"/>
          <w:sz w:val="32"/>
          <w:szCs w:val="32"/>
          <w:cs/>
        </w:rPr>
        <w:t>สำหรับให้ผู้ป่วยกลับบ้านแบบใหม่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 xml:space="preserve">แบบแบ่งบรรจุ (แบบเดิม) </w:t>
      </w:r>
      <w:r w:rsidR="0073100C">
        <w:rPr>
          <w:rFonts w:ascii="TH SarabunIT๙" w:hAnsi="TH SarabunIT๙" w:cs="TH SarabunIT๙"/>
          <w:sz w:val="32"/>
          <w:szCs w:val="32"/>
        </w:rPr>
        <w:t xml:space="preserve"> 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แบบซีลเอง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(ก๊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 xml:space="preserve">อซขนาด </w:t>
      </w:r>
      <w:r w:rsidR="00373833">
        <w:rPr>
          <w:rFonts w:ascii="TH SarabunIT๙" w:hAnsi="TH SarabunIT๙" w:cs="TH SarabunIT๙"/>
          <w:sz w:val="32"/>
          <w:szCs w:val="32"/>
        </w:rPr>
        <w:t>2x2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 xml:space="preserve"> นิ้วจำนวน </w:t>
      </w:r>
      <w:r w:rsidR="00373833">
        <w:rPr>
          <w:rFonts w:ascii="TH SarabunIT๙" w:hAnsi="TH SarabunIT๙" w:cs="TH SarabunIT๙"/>
          <w:sz w:val="32"/>
          <w:szCs w:val="32"/>
        </w:rPr>
        <w:t xml:space="preserve">5 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>ชิ้น)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>และแบบสำเร็จรูป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(ก๊อซ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 w:rsidR="00373833">
        <w:rPr>
          <w:rFonts w:ascii="TH SarabunIT๙" w:hAnsi="TH SarabunIT๙" w:cs="TH SarabunIT๙"/>
          <w:sz w:val="32"/>
          <w:szCs w:val="32"/>
        </w:rPr>
        <w:t>2x2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 xml:space="preserve"> นิ้วจำนวน </w:t>
      </w:r>
      <w:r w:rsidR="00373833">
        <w:rPr>
          <w:rFonts w:ascii="TH SarabunIT๙" w:hAnsi="TH SarabunIT๙" w:cs="TH SarabunIT๙"/>
          <w:sz w:val="32"/>
          <w:szCs w:val="32"/>
        </w:rPr>
        <w:t xml:space="preserve">5 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>ชิ้น</w:t>
      </w:r>
      <w:r w:rsidR="00373833">
        <w:rPr>
          <w:rFonts w:ascii="TH SarabunIT๙" w:hAnsi="TH SarabunIT๙" w:cs="TH SarabunIT๙"/>
          <w:sz w:val="32"/>
          <w:szCs w:val="32"/>
        </w:rPr>
        <w:t>)</w:t>
      </w:r>
    </w:p>
    <w:p w:rsidR="007000A2" w:rsidRDefault="007000A2" w:rsidP="007000A2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เปรียบเทียบอุปกรณ์ กระบวนการผลิต ค่าใช้จ่าย ความเสี่ยงต่อการปนเปื้อนและการติดเชื้อของผู้ป่วย 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กำลังคนในการผลิต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และขอทดแทนในหน่วยงาน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ความคุ้มทุน</w:t>
      </w:r>
    </w:p>
    <w:p w:rsidR="007000A2" w:rsidRDefault="007000A2" w:rsidP="007000A2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จากนั้นเลือกวิธีการบรรจุ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แบบใหม่</w:t>
      </w:r>
      <w:r>
        <w:rPr>
          <w:rFonts w:ascii="TH SarabunIT๙" w:hAnsi="TH SarabunIT๙" w:cs="TH SarabunIT๙" w:hint="cs"/>
          <w:sz w:val="32"/>
          <w:szCs w:val="32"/>
          <w:cs/>
        </w:rPr>
        <w:t>ที่คิดว่า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ดีที่สุด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และเป็นประโยชน์ที่สุดมาทดลองใช้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นั่นคือก๊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>อซแบบบรรจุสำเร็จรูป</w:t>
      </w:r>
    </w:p>
    <w:p w:rsidR="007000A2" w:rsidRPr="004555A1" w:rsidRDefault="007000A2" w:rsidP="004555A1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ประเมินผลจาก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เก็บข้อมูล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รายงานการติดเชื้อของผู้ป่วยจากบรรจุภัณฑ์แบบใหม่ 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อัตรากำลังและคุณภาพงาน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 xml:space="preserve">ของผู้ช่วยทันตแพทย์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ความพึงพอใจของบุคลากรในหน่วยงาน ผู้มารับบริการ </w:t>
      </w:r>
      <w:r w:rsidR="000E1708">
        <w:rPr>
          <w:rFonts w:ascii="TH SarabunIT๙" w:hAnsi="TH SarabunIT๙" w:cs="TH SarabunIT๙" w:hint="cs"/>
          <w:sz w:val="32"/>
          <w:szCs w:val="32"/>
          <w:cs/>
        </w:rPr>
        <w:t>เปรียบเทียบราคา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ที่เพิ่มขึ้น</w:t>
      </w:r>
      <w:r w:rsidR="000E1708">
        <w:rPr>
          <w:rFonts w:ascii="TH SarabunIT๙" w:hAnsi="TH SarabunIT๙" w:cs="TH SarabunIT๙" w:hint="cs"/>
          <w:sz w:val="32"/>
          <w:szCs w:val="32"/>
          <w:cs/>
        </w:rPr>
        <w:t>ต่อชิ้นของ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บรรจุภัณฑ์แบบเดิมและแบบอื่นๆ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6018" w:rsidRDefault="009D5B3F" w:rsidP="00126018">
      <w:pPr>
        <w:pStyle w:val="a3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</w:t>
      </w:r>
      <w:r w:rsidR="004555A1">
        <w:rPr>
          <w:rFonts w:ascii="TH SarabunIT๙" w:hAnsi="TH SarabunIT๙" w:cs="TH SarabunIT๙"/>
          <w:sz w:val="32"/>
          <w:szCs w:val="32"/>
        </w:rPr>
        <w:t xml:space="preserve">: 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 xml:space="preserve">จากการเก็บข้อมูล </w:t>
      </w:r>
      <w:r w:rsidR="004555A1">
        <w:rPr>
          <w:rFonts w:ascii="TH SarabunIT๙" w:hAnsi="TH SarabunIT๙" w:cs="TH SarabunIT๙"/>
          <w:sz w:val="32"/>
          <w:szCs w:val="32"/>
        </w:rPr>
        <w:t xml:space="preserve">3 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 xml:space="preserve"> (มิ.ย.</w:t>
      </w:r>
      <w:r w:rsidR="0073100C">
        <w:rPr>
          <w:rFonts w:ascii="TH SarabunIT๙" w:hAnsi="TH SarabunIT๙" w:cs="TH SarabunIT๙"/>
          <w:sz w:val="32"/>
          <w:szCs w:val="32"/>
        </w:rPr>
        <w:t>-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>ส.ค.</w:t>
      </w:r>
      <w:r w:rsidR="0073100C">
        <w:rPr>
          <w:rFonts w:ascii="TH SarabunIT๙" w:hAnsi="TH SarabunIT๙" w:cs="TH SarabunIT๙"/>
          <w:sz w:val="32"/>
          <w:szCs w:val="32"/>
        </w:rPr>
        <w:t>57</w:t>
      </w:r>
      <w:r w:rsidR="0073100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หลังการใช้พบว่า</w:t>
      </w:r>
    </w:p>
    <w:p w:rsidR="0073100C" w:rsidRDefault="0073100C" w:rsidP="0073100C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B3F" w:rsidRPr="00126018">
        <w:rPr>
          <w:rFonts w:ascii="TH SarabunIT๙" w:hAnsi="TH SarabunIT๙" w:cs="TH SarabunIT๙" w:hint="cs"/>
          <w:sz w:val="32"/>
          <w:szCs w:val="32"/>
          <w:cs/>
        </w:rPr>
        <w:t>ไม่มีรายงานการติดเชื้อหรือการกลับมารับบริการซ้ำ</w:t>
      </w:r>
      <w:r w:rsidR="000D1083" w:rsidRPr="00126018">
        <w:rPr>
          <w:rFonts w:ascii="TH SarabunIT๙" w:hAnsi="TH SarabunIT๙" w:cs="TH SarabunIT๙" w:hint="cs"/>
          <w:sz w:val="32"/>
          <w:szCs w:val="32"/>
          <w:cs/>
        </w:rPr>
        <w:t>ที่มีสาเหตุจากการติดเชื้อหลังทำหัตถการ</w:t>
      </w:r>
      <w:r w:rsidR="004555A1">
        <w:rPr>
          <w:rFonts w:ascii="TH SarabunIT๙" w:hAnsi="TH SarabunIT๙" w:cs="TH SarabunIT๙" w:hint="cs"/>
          <w:sz w:val="32"/>
          <w:szCs w:val="32"/>
          <w:cs/>
        </w:rPr>
        <w:t>หลังจากใช้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ก๊</w:t>
      </w:r>
      <w:r>
        <w:rPr>
          <w:rFonts w:ascii="TH SarabunIT๙" w:hAnsi="TH SarabunIT๙" w:cs="TH SarabunIT๙" w:hint="cs"/>
          <w:sz w:val="32"/>
          <w:szCs w:val="32"/>
          <w:cs/>
        </w:rPr>
        <w:t>อซแบบบรรจุสำเร็จรูป</w:t>
      </w:r>
    </w:p>
    <w:p w:rsidR="0073100C" w:rsidRDefault="0073100C" w:rsidP="0073100C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ไม่สูญเสียอัตรากำลัง</w:t>
      </w:r>
      <w:r w:rsidR="000D1083" w:rsidRPr="0073100C">
        <w:rPr>
          <w:rFonts w:ascii="TH SarabunIT๙" w:hAnsi="TH SarabunIT๙" w:cs="TH SarabunIT๙" w:hint="cs"/>
          <w:sz w:val="32"/>
          <w:szCs w:val="32"/>
          <w:cs/>
        </w:rPr>
        <w:t>ผู้ช่วยทันตแพทย์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>รวมทั้งได้ปริมาณงานและคุณภาพงานด้าน</w:t>
      </w:r>
      <w:r w:rsidR="000D1083" w:rsidRPr="0073100C">
        <w:rPr>
          <w:rFonts w:ascii="TH SarabunIT๙" w:hAnsi="TH SarabunIT๙" w:cs="TH SarabunIT๙" w:hint="cs"/>
          <w:sz w:val="32"/>
          <w:szCs w:val="32"/>
          <w:cs/>
        </w:rPr>
        <w:t xml:space="preserve">การช่วยข้างเก้าอี้แก่ </w:t>
      </w:r>
      <w:r w:rsidR="000D1083" w:rsidRPr="0073100C">
        <w:rPr>
          <w:rFonts w:ascii="TH SarabunIT๙" w:hAnsi="TH SarabunIT๙" w:cs="TH SarabunIT๙"/>
          <w:sz w:val="32"/>
          <w:szCs w:val="32"/>
        </w:rPr>
        <w:t xml:space="preserve">operator </w:t>
      </w:r>
      <w:r w:rsidR="000D1083" w:rsidRPr="0073100C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และมีประสิทธิภาพในการทำงานเพิ่มขึ้</w:t>
      </w:r>
      <w:r w:rsidR="00126018" w:rsidRPr="0073100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555A1" w:rsidRPr="0073100C">
        <w:rPr>
          <w:rFonts w:ascii="TH SarabunIT๙" w:hAnsi="TH SarabunIT๙" w:cs="TH SarabunIT๙" w:hint="cs"/>
          <w:sz w:val="32"/>
          <w:szCs w:val="32"/>
          <w:cs/>
        </w:rPr>
        <w:t>เช่นล้างเครื่องมือได้สะอาดขึ้น</w:t>
      </w:r>
    </w:p>
    <w:p w:rsidR="00126018" w:rsidRPr="0073100C" w:rsidRDefault="0073100C" w:rsidP="0073100C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018" w:rsidRPr="0073100C">
        <w:rPr>
          <w:rFonts w:ascii="TH SarabunIT๙" w:hAnsi="TH SarabunIT๙" w:cs="TH SarabunIT๙" w:hint="cs"/>
          <w:sz w:val="32"/>
          <w:szCs w:val="32"/>
          <w:cs/>
        </w:rPr>
        <w:t>การวัดความพึงพอใจของทันตบุคลากรได้แก่ทันตแพทย์ ทันตาภิบาลและผู้ช่วยทันตแพทย์ และความ</w:t>
      </w:r>
      <w:r w:rsidR="00C96B4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26018" w:rsidRPr="0073100C">
        <w:rPr>
          <w:rFonts w:ascii="TH SarabunIT๙" w:hAnsi="TH SarabunIT๙" w:cs="TH SarabunIT๙" w:hint="cs"/>
          <w:sz w:val="32"/>
          <w:szCs w:val="32"/>
          <w:cs/>
        </w:rPr>
        <w:t>พึงพอใจของผู้รับบริการ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26018" w:rsidRPr="0073100C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="00126018" w:rsidRPr="0073100C">
        <w:rPr>
          <w:rFonts w:ascii="TH SarabunIT๙" w:hAnsi="TH SarabunIT๙" w:cs="TH SarabunIT๙"/>
          <w:sz w:val="32"/>
          <w:szCs w:val="32"/>
        </w:rPr>
        <w:t xml:space="preserve">20 </w:t>
      </w:r>
      <w:r w:rsidR="00126018" w:rsidRPr="0073100C">
        <w:rPr>
          <w:rFonts w:ascii="TH SarabunIT๙" w:hAnsi="TH SarabunIT๙" w:cs="TH SarabunIT๙" w:hint="cs"/>
          <w:sz w:val="32"/>
          <w:szCs w:val="32"/>
          <w:cs/>
        </w:rPr>
        <w:t xml:space="preserve">คน ระยะเวลา </w:t>
      </w:r>
      <w:r w:rsidR="00126018" w:rsidRPr="0073100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พบว่ามีค่าเพิ่มขึ้นอย่างต่อเนื่อง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 xml:space="preserve">ดังภาพที่ </w:t>
      </w:r>
      <w:r w:rsidR="008311E0">
        <w:rPr>
          <w:rFonts w:ascii="TH SarabunIT๙" w:hAnsi="TH SarabunIT๙" w:cs="TH SarabunIT๙"/>
          <w:sz w:val="32"/>
          <w:szCs w:val="32"/>
        </w:rPr>
        <w:t>1</w:t>
      </w:r>
    </w:p>
    <w:p w:rsidR="00126018" w:rsidRDefault="00AA16ED" w:rsidP="00126018">
      <w:pPr>
        <w:rPr>
          <w:rFonts w:ascii="TH SarabunIT๙" w:hAnsi="TH SarabunIT๙" w:cs="TH SarabunIT๙"/>
          <w:sz w:val="32"/>
          <w:szCs w:val="32"/>
        </w:rPr>
      </w:pPr>
      <w:r w:rsidRPr="00AA16E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91200" cy="2133600"/>
            <wp:effectExtent l="19050" t="0" r="1905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5C68" w:rsidRDefault="0073100C" w:rsidP="006F5C68">
      <w:pPr>
        <w:tabs>
          <w:tab w:val="left" w:pos="426"/>
        </w:tabs>
        <w:ind w:left="284"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4.4 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เมื่อเปรียบเทียบราคาของก๊</w:t>
      </w:r>
      <w:r w:rsidR="006F5C68">
        <w:rPr>
          <w:rFonts w:ascii="TH SarabunIT๙" w:hAnsi="TH SarabunIT๙" w:cs="TH SarabunIT๙" w:hint="cs"/>
          <w:sz w:val="32"/>
          <w:szCs w:val="32"/>
          <w:cs/>
        </w:rPr>
        <w:t>อซบรรจุภัณฑ์เดิมกับบรรจุภัณฑ์ใหม่แบบสำเร็จรูปพบว่าบรรจุภัณฑ์สำเร็จรูปมีราคาสูงกว่าแบบเดิมเพียง</w:t>
      </w:r>
      <w:r w:rsidR="00C70287">
        <w:rPr>
          <w:rFonts w:ascii="TH SarabunIT๙" w:hAnsi="TH SarabunIT๙" w:cs="TH SarabunIT๙" w:hint="cs"/>
          <w:sz w:val="32"/>
          <w:szCs w:val="32"/>
          <w:cs/>
        </w:rPr>
        <w:t>ชิ้นละ</w:t>
      </w:r>
      <w:r w:rsidR="006F5C68">
        <w:rPr>
          <w:rFonts w:ascii="TH SarabunIT๙" w:hAnsi="TH SarabunIT๙" w:cs="TH SarabunIT๙"/>
          <w:sz w:val="32"/>
          <w:szCs w:val="32"/>
        </w:rPr>
        <w:t xml:space="preserve"> 0.98 </w:t>
      </w:r>
      <w:r w:rsidR="006F5C6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311E0">
        <w:rPr>
          <w:rFonts w:ascii="TH SarabunIT๙" w:hAnsi="TH SarabunIT๙" w:cs="TH SarabunIT๙" w:hint="cs"/>
          <w:sz w:val="32"/>
          <w:szCs w:val="32"/>
          <w:cs/>
        </w:rPr>
        <w:t xml:space="preserve"> ดังภาพที่ </w:t>
      </w:r>
      <w:r w:rsidR="008311E0">
        <w:rPr>
          <w:rFonts w:ascii="TH SarabunIT๙" w:hAnsi="TH SarabunIT๙" w:cs="TH SarabunIT๙"/>
          <w:sz w:val="32"/>
          <w:szCs w:val="32"/>
        </w:rPr>
        <w:t xml:space="preserve">2 </w:t>
      </w:r>
      <w:r w:rsidR="006F5C68">
        <w:rPr>
          <w:rFonts w:ascii="TH SarabunIT๙" w:hAnsi="TH SarabunIT๙" w:cs="TH SarabunIT๙" w:hint="cs"/>
          <w:sz w:val="32"/>
          <w:szCs w:val="32"/>
          <w:cs/>
        </w:rPr>
        <w:t>แต่ป้องกันการปนเปื้อนซึ่งทำให้ผู้ป่วยมีความเสี่ยงต่อการติดเชื้อหลังทำหัตถการได้สูงกว่า และมีรูปแบบสวยงาม มีความปลอดภัยที่ดีกว่า</w:t>
      </w:r>
      <w:r w:rsidR="00C70287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6F5C68">
        <w:rPr>
          <w:rFonts w:ascii="TH SarabunIT๙" w:hAnsi="TH SarabunIT๙" w:cs="TH SarabunIT๙" w:hint="cs"/>
          <w:sz w:val="32"/>
          <w:szCs w:val="32"/>
          <w:cs/>
        </w:rPr>
        <w:t>วันหมดอายุที่</w:t>
      </w:r>
      <w:r w:rsidR="00C702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5C68">
        <w:rPr>
          <w:rFonts w:ascii="TH SarabunIT๙" w:hAnsi="TH SarabunIT๙" w:cs="TH SarabunIT๙" w:hint="cs"/>
          <w:sz w:val="32"/>
          <w:szCs w:val="32"/>
          <w:cs/>
        </w:rPr>
        <w:t xml:space="preserve">บรรจุภัณฑ์ด้วย </w:t>
      </w:r>
    </w:p>
    <w:p w:rsidR="006F5C68" w:rsidRDefault="00F52758" w:rsidP="006F5C68">
      <w:pPr>
        <w:tabs>
          <w:tab w:val="left" w:pos="426"/>
        </w:tabs>
        <w:ind w:left="284"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8pt;margin-top:1.75pt;width:463.7pt;height:26.6pt;z-index:251660288;mso-width-relative:margin;mso-height-relative:margin" filled="f" stroked="f">
            <v:textbox style="mso-next-textbox:#_x0000_s1026">
              <w:txbxContent>
                <w:p w:rsidR="006B554A" w:rsidRPr="006B554A" w:rsidRDefault="008311E0" w:rsidP="006B554A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  <w:cs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4"/>
                      <w:cs/>
                    </w:rPr>
                    <w:t>ภาพที่ ๒ แสดงการ</w:t>
                  </w:r>
                  <w:r w:rsidR="006B0125">
                    <w:rPr>
                      <w:rFonts w:ascii="Tahoma" w:hAnsi="Tahoma" w:cs="Tahoma"/>
                      <w:sz w:val="20"/>
                      <w:szCs w:val="24"/>
                      <w:cs/>
                    </w:rPr>
                    <w:t>เปรียบเทียบราคาก</w:t>
                  </w:r>
                  <w:r w:rsidR="006B0125">
                    <w:rPr>
                      <w:rFonts w:ascii="Tahoma" w:hAnsi="Tahoma" w:cs="Tahoma" w:hint="cs"/>
                      <w:sz w:val="20"/>
                      <w:szCs w:val="24"/>
                      <w:cs/>
                    </w:rPr>
                    <w:t>๊</w:t>
                  </w:r>
                  <w:r w:rsidR="006B0125">
                    <w:rPr>
                      <w:rFonts w:ascii="Tahoma" w:hAnsi="Tahoma" w:cs="Tahoma"/>
                      <w:sz w:val="20"/>
                      <w:szCs w:val="24"/>
                      <w:cs/>
                    </w:rPr>
                    <w:t>อซบรรจุภัณฑ์เดิมกับก</w:t>
                  </w:r>
                  <w:r w:rsidR="006B0125">
                    <w:rPr>
                      <w:rFonts w:ascii="Tahoma" w:hAnsi="Tahoma" w:cs="Tahoma" w:hint="cs"/>
                      <w:sz w:val="20"/>
                      <w:szCs w:val="24"/>
                      <w:cs/>
                    </w:rPr>
                    <w:t>๊</w:t>
                  </w:r>
                  <w:r w:rsidR="006B554A" w:rsidRPr="006B554A">
                    <w:rPr>
                      <w:rFonts w:ascii="Tahoma" w:hAnsi="Tahoma" w:cs="Tahoma"/>
                      <w:sz w:val="20"/>
                      <w:szCs w:val="24"/>
                      <w:cs/>
                    </w:rPr>
                    <w:t>อซบรรจุภัณฑ์ประเภทอื่นๆ</w:t>
                  </w:r>
                </w:p>
              </w:txbxContent>
            </v:textbox>
          </v:shape>
        </w:pict>
      </w:r>
      <w:r w:rsidR="006F5C68" w:rsidRPr="006F5C6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91200" cy="2286000"/>
            <wp:effectExtent l="19050" t="0" r="1905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C68" w:rsidRDefault="006F5C68" w:rsidP="006F5C68">
      <w:pPr>
        <w:tabs>
          <w:tab w:val="left" w:pos="426"/>
        </w:tabs>
        <w:ind w:left="284"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126018" w:rsidRPr="00126018">
        <w:rPr>
          <w:rFonts w:ascii="TH SarabunIT๙" w:hAnsi="TH SarabunIT๙" w:cs="TH SarabunIT๙" w:hint="cs"/>
          <w:sz w:val="32"/>
          <w:szCs w:val="32"/>
          <w:cs/>
        </w:rPr>
        <w:t>บทเรียนที่ได้รับ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F5C68" w:rsidRDefault="006F5C68" w:rsidP="006F5C68">
      <w:pPr>
        <w:tabs>
          <w:tab w:val="left" w:pos="426"/>
        </w:tabs>
        <w:spacing w:line="240" w:lineRule="auto"/>
        <w:ind w:left="284"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6018" w:rsidRPr="006F5C68">
        <w:rPr>
          <w:rFonts w:ascii="TH SarabunIT๙" w:hAnsi="TH SarabunIT๙" w:cs="TH SarabunIT๙"/>
          <w:sz w:val="32"/>
          <w:szCs w:val="32"/>
        </w:rPr>
        <w:t>-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การทบทวนปัญหาที่พบ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ว่าเป็นความเสี่ยงต่อผู้ป่วย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โดยใช้หลักการเอาใจผู้ป่วยมาใส่ใจผู้ให้บริการ</w:t>
      </w:r>
      <w:r w:rsidR="00126018" w:rsidRPr="006F5C68">
        <w:rPr>
          <w:rFonts w:ascii="TH SarabunIT๙" w:hAnsi="TH SarabunIT๙" w:cs="TH SarabunIT๙"/>
          <w:sz w:val="32"/>
          <w:szCs w:val="32"/>
        </w:rPr>
        <w:t xml:space="preserve"> 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จะทำให้หาวิธีการแก้ไขปัญหาที่ตรงจุดและการคิดว่าผู้ป่วยเปรียบเสมือนญาติของเราจะทำให้เกิดความต้องการที่จะพัฒนางาน</w:t>
      </w:r>
    </w:p>
    <w:p w:rsidR="006F5C68" w:rsidRDefault="006F5C68" w:rsidP="006F5C68">
      <w:pPr>
        <w:tabs>
          <w:tab w:val="left" w:pos="426"/>
        </w:tabs>
        <w:spacing w:line="240" w:lineRule="auto"/>
        <w:ind w:left="284"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581C" w:rsidRPr="006F5C68">
        <w:rPr>
          <w:rFonts w:ascii="TH SarabunIT๙" w:hAnsi="TH SarabunIT๙" w:cs="TH SarabunIT๙"/>
          <w:sz w:val="32"/>
          <w:szCs w:val="32"/>
        </w:rPr>
        <w:t>-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เมื่อพบปัญหาควรมีการปรึกษาหารือ เสนอแนวคิด ข้อดี ข้อเสีย และอธิบายวิธีการแก้ไขให้บุคลากรในหน่วยงานทราบทุกคนและเลือกวิธีการแก้ปัญหาที่เหมาะสมกับภาระงานของแต่ละคน ความเอื้ออาทรต่อกันของบุคลากร จะลดช่องว่างในการทำงานในหน่วยงานได้</w:t>
      </w:r>
    </w:p>
    <w:p w:rsidR="002A581C" w:rsidRPr="006F5C68" w:rsidRDefault="006F5C68" w:rsidP="006F5C68">
      <w:pPr>
        <w:tabs>
          <w:tab w:val="left" w:pos="426"/>
        </w:tabs>
        <w:spacing w:line="240" w:lineRule="auto"/>
        <w:ind w:left="284"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581C" w:rsidRPr="006F5C68">
        <w:rPr>
          <w:rFonts w:ascii="TH SarabunIT๙" w:hAnsi="TH SarabunIT๙" w:cs="TH SarabunIT๙"/>
          <w:sz w:val="32"/>
          <w:szCs w:val="32"/>
        </w:rPr>
        <w:t>-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ความรอบคอบในการแก้ปัญหาแต่ละวิธีแล้วนำมาเปรียบเทียบข้อดีข้อเสีย</w:t>
      </w:r>
      <w:r w:rsidR="006B0125" w:rsidRPr="006F5C68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="006B0125" w:rsidRPr="006F5C68">
        <w:rPr>
          <w:rFonts w:ascii="TH SarabunIT๙" w:hAnsi="TH SarabunIT๙" w:cs="TH SarabunIT๙"/>
          <w:sz w:val="32"/>
          <w:szCs w:val="32"/>
        </w:rPr>
        <w:t>360</w:t>
      </w:r>
      <w:r w:rsidR="006B0125" w:rsidRPr="006F5C68">
        <w:rPr>
          <w:rFonts w:ascii="TH SarabunIT๙" w:hAnsi="TH SarabunIT๙" w:cs="TH SarabunIT๙" w:hint="cs"/>
          <w:sz w:val="32"/>
          <w:szCs w:val="32"/>
          <w:cs/>
        </w:rPr>
        <w:t xml:space="preserve"> องศา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จะทำให้ได้</w:t>
      </w:r>
      <w:r w:rsidR="00373833">
        <w:rPr>
          <w:rFonts w:ascii="TH SarabunIT๙" w:hAnsi="TH SarabunIT๙" w:cs="TH SarabunIT๙" w:hint="cs"/>
          <w:sz w:val="32"/>
          <w:szCs w:val="32"/>
          <w:cs/>
        </w:rPr>
        <w:t>วิธีแก้ปัญหาที่เป็น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ประโยชน์สูงสุดในหน่วยงาน</w:t>
      </w:r>
    </w:p>
    <w:p w:rsidR="006F5C68" w:rsidRDefault="002A581C" w:rsidP="006F5C68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126018">
        <w:rPr>
          <w:rFonts w:ascii="TH SarabunIT๙" w:hAnsi="TH SarabunIT๙" w:cs="TH SarabunIT๙" w:hint="cs"/>
          <w:sz w:val="32"/>
          <w:szCs w:val="32"/>
          <w:cs/>
        </w:rPr>
        <w:t>แผนการพัฒนาต่อเนื่อง</w:t>
      </w:r>
    </w:p>
    <w:p w:rsidR="006F5C68" w:rsidRDefault="006F5C68" w:rsidP="00373833">
      <w:pPr>
        <w:pStyle w:val="a3"/>
        <w:ind w:left="284"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A581C" w:rsidRPr="006F5C68">
        <w:rPr>
          <w:rFonts w:ascii="TH SarabunIT๙" w:hAnsi="TH SarabunIT๙" w:cs="TH SarabunIT๙"/>
          <w:sz w:val="32"/>
          <w:szCs w:val="32"/>
        </w:rPr>
        <w:t>-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นอกจากบรรจุภัณฑ์ก๊อซ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สำหรับผู้ป่วยหลังทำศัลยกรรมทางทันตกรรมที่สะอาดและปลอดภัยแล้วการให้คำแนะนำในการปฏิบัติตนที่ถูกต้องก</w:t>
      </w:r>
      <w:r w:rsidR="00527B36">
        <w:rPr>
          <w:rFonts w:ascii="TH SarabunIT๙" w:hAnsi="TH SarabunIT๙" w:cs="TH SarabunIT๙" w:hint="cs"/>
          <w:sz w:val="32"/>
          <w:szCs w:val="32"/>
          <w:cs/>
        </w:rPr>
        <w:t>็เป็นสิ่งสำคัญ ซึ่งการทำแพ็กเก</w:t>
      </w:r>
      <w:r w:rsidR="006B0125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126018" w:rsidRPr="006F5C68">
        <w:rPr>
          <w:rFonts w:ascii="TH SarabunIT๙" w:hAnsi="TH SarabunIT๙" w:cs="TH SarabunIT๙" w:hint="cs"/>
          <w:sz w:val="32"/>
          <w:szCs w:val="32"/>
          <w:cs/>
        </w:rPr>
        <w:t>ที่มีคำแนะนำร่วมด้วยอาจจะช่วยให้การดูแลแผลสำหรับผู้ป่วยทำได้ดีขึ้น</w:t>
      </w:r>
    </w:p>
    <w:p w:rsidR="002A581C" w:rsidRPr="006F5C68" w:rsidRDefault="002A581C" w:rsidP="00373833">
      <w:pPr>
        <w:pStyle w:val="a3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6F5C68">
        <w:rPr>
          <w:rFonts w:ascii="TH SarabunIT๙" w:hAnsi="TH SarabunIT๙" w:cs="TH SarabunIT๙"/>
          <w:sz w:val="32"/>
          <w:szCs w:val="32"/>
        </w:rPr>
        <w:t>7.</w:t>
      </w:r>
      <w:r w:rsidR="006F5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5C68">
        <w:rPr>
          <w:rFonts w:ascii="TH SarabunIT๙" w:hAnsi="TH SarabunIT๙" w:cs="TH SarabunIT๙" w:hint="cs"/>
          <w:sz w:val="32"/>
          <w:szCs w:val="32"/>
          <w:cs/>
        </w:rPr>
        <w:t>ชื่อและที่อยู่ของทีมงาน</w:t>
      </w:r>
      <w:r w:rsidRPr="006F5C68">
        <w:rPr>
          <w:rFonts w:ascii="TH SarabunIT๙" w:hAnsi="TH SarabunIT๙" w:cs="TH SarabunIT๙"/>
          <w:sz w:val="32"/>
          <w:szCs w:val="32"/>
        </w:rPr>
        <w:t xml:space="preserve">: </w:t>
      </w:r>
      <w:r w:rsidRPr="006F5C68">
        <w:rPr>
          <w:rFonts w:ascii="TH SarabunIT๙" w:hAnsi="TH SarabunIT๙" w:cs="TH SarabunIT๙" w:hint="cs"/>
          <w:sz w:val="32"/>
          <w:szCs w:val="32"/>
          <w:cs/>
        </w:rPr>
        <w:t xml:space="preserve">น.ส.ปิยะมาศ เอมอิ่มอนันต์ งานทันตสาธารณสุข โรงพยาบาลธวัชบุรี </w:t>
      </w:r>
      <w:r w:rsidRPr="006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083" w:rsidRPr="000D1083" w:rsidRDefault="000D1083" w:rsidP="000D1083">
      <w:pPr>
        <w:tabs>
          <w:tab w:val="left" w:pos="426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5B3F" w:rsidRPr="009D5B3F" w:rsidRDefault="009D5B3F" w:rsidP="009D5B3F">
      <w:pPr>
        <w:pStyle w:val="a3"/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D5B3F" w:rsidRPr="009D5B3F" w:rsidSect="00C92A0F">
      <w:head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55" w:rsidRDefault="00891255" w:rsidP="002A581C">
      <w:pPr>
        <w:spacing w:after="0" w:line="240" w:lineRule="auto"/>
      </w:pPr>
      <w:r>
        <w:separator/>
      </w:r>
    </w:p>
  </w:endnote>
  <w:endnote w:type="continuationSeparator" w:id="1">
    <w:p w:rsidR="00891255" w:rsidRDefault="00891255" w:rsidP="002A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55" w:rsidRDefault="00891255" w:rsidP="002A581C">
      <w:pPr>
        <w:spacing w:after="0" w:line="240" w:lineRule="auto"/>
      </w:pPr>
      <w:r>
        <w:separator/>
      </w:r>
    </w:p>
  </w:footnote>
  <w:footnote w:type="continuationSeparator" w:id="1">
    <w:p w:rsidR="00891255" w:rsidRDefault="00891255" w:rsidP="002A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549"/>
      <w:docPartObj>
        <w:docPartGallery w:val="Page Numbers (Top of Page)"/>
        <w:docPartUnique/>
      </w:docPartObj>
    </w:sdtPr>
    <w:sdtContent>
      <w:p w:rsidR="002A581C" w:rsidRDefault="00F52758">
        <w:pPr>
          <w:pStyle w:val="a7"/>
          <w:jc w:val="right"/>
        </w:pPr>
        <w:fldSimple w:instr=" PAGE   \* MERGEFORMAT ">
          <w:r w:rsidR="0061527F" w:rsidRPr="0061527F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2A581C" w:rsidRDefault="002A58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62"/>
    <w:multiLevelType w:val="hybridMultilevel"/>
    <w:tmpl w:val="6AE2D656"/>
    <w:lvl w:ilvl="0" w:tplc="26AE6802">
      <w:start w:val="1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2E421CC"/>
    <w:multiLevelType w:val="hybridMultilevel"/>
    <w:tmpl w:val="AB4E3A1C"/>
    <w:lvl w:ilvl="0" w:tplc="1B5AC86E">
      <w:start w:val="1"/>
      <w:numFmt w:val="bullet"/>
      <w:lvlText w:val="-"/>
      <w:lvlJc w:val="left"/>
      <w:pPr>
        <w:ind w:left="5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0DF65096"/>
    <w:multiLevelType w:val="hybridMultilevel"/>
    <w:tmpl w:val="CC289BCA"/>
    <w:lvl w:ilvl="0" w:tplc="E39C9A2A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3EC50E8"/>
    <w:multiLevelType w:val="hybridMultilevel"/>
    <w:tmpl w:val="647C8800"/>
    <w:lvl w:ilvl="0" w:tplc="DFAC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27DCF"/>
    <w:multiLevelType w:val="hybridMultilevel"/>
    <w:tmpl w:val="FC2A8DB4"/>
    <w:lvl w:ilvl="0" w:tplc="D97AC430">
      <w:start w:val="1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62A5434"/>
    <w:multiLevelType w:val="hybridMultilevel"/>
    <w:tmpl w:val="2FC8506C"/>
    <w:lvl w:ilvl="0" w:tplc="03F2C2E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5D57"/>
    <w:multiLevelType w:val="hybridMultilevel"/>
    <w:tmpl w:val="65527ABC"/>
    <w:lvl w:ilvl="0" w:tplc="8326AF7A">
      <w:start w:val="1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2CB60A83"/>
    <w:multiLevelType w:val="hybridMultilevel"/>
    <w:tmpl w:val="8A44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45036"/>
    <w:multiLevelType w:val="hybridMultilevel"/>
    <w:tmpl w:val="086C659C"/>
    <w:lvl w:ilvl="0" w:tplc="07C8D5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E0380A"/>
    <w:multiLevelType w:val="hybridMultilevel"/>
    <w:tmpl w:val="A82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24E6"/>
    <w:multiLevelType w:val="hybridMultilevel"/>
    <w:tmpl w:val="D5C482F4"/>
    <w:lvl w:ilvl="0" w:tplc="2D4C39AC">
      <w:start w:val="1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DF35A33"/>
    <w:multiLevelType w:val="multilevel"/>
    <w:tmpl w:val="1D7C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850C51"/>
    <w:multiLevelType w:val="hybridMultilevel"/>
    <w:tmpl w:val="BD7489B6"/>
    <w:lvl w:ilvl="0" w:tplc="142417E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35915"/>
    <w:multiLevelType w:val="hybridMultilevel"/>
    <w:tmpl w:val="8E76C912"/>
    <w:lvl w:ilvl="0" w:tplc="9BAE0210">
      <w:start w:val="1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7E386FE7"/>
    <w:multiLevelType w:val="hybridMultilevel"/>
    <w:tmpl w:val="B0E828E0"/>
    <w:lvl w:ilvl="0" w:tplc="4042AB5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0237"/>
    <w:rsid w:val="000430FA"/>
    <w:rsid w:val="00046818"/>
    <w:rsid w:val="000745BB"/>
    <w:rsid w:val="000A4ACA"/>
    <w:rsid w:val="000B1375"/>
    <w:rsid w:val="000B7120"/>
    <w:rsid w:val="000D1083"/>
    <w:rsid w:val="000E1708"/>
    <w:rsid w:val="0010260A"/>
    <w:rsid w:val="001142F8"/>
    <w:rsid w:val="00126018"/>
    <w:rsid w:val="001A7E36"/>
    <w:rsid w:val="00252A2B"/>
    <w:rsid w:val="002A581C"/>
    <w:rsid w:val="00372AFE"/>
    <w:rsid w:val="00373833"/>
    <w:rsid w:val="00407A95"/>
    <w:rsid w:val="004347CE"/>
    <w:rsid w:val="004555A1"/>
    <w:rsid w:val="00527B36"/>
    <w:rsid w:val="005A3B06"/>
    <w:rsid w:val="006011F1"/>
    <w:rsid w:val="0061527F"/>
    <w:rsid w:val="006676EE"/>
    <w:rsid w:val="006B0125"/>
    <w:rsid w:val="006B554A"/>
    <w:rsid w:val="006F5C68"/>
    <w:rsid w:val="006F749F"/>
    <w:rsid w:val="007000A2"/>
    <w:rsid w:val="00722F9C"/>
    <w:rsid w:val="0073100C"/>
    <w:rsid w:val="00770237"/>
    <w:rsid w:val="008311E0"/>
    <w:rsid w:val="00891255"/>
    <w:rsid w:val="009D0EDC"/>
    <w:rsid w:val="009D5B3F"/>
    <w:rsid w:val="00A30969"/>
    <w:rsid w:val="00AA16ED"/>
    <w:rsid w:val="00AE2A69"/>
    <w:rsid w:val="00BD0AB1"/>
    <w:rsid w:val="00C70287"/>
    <w:rsid w:val="00C92A0F"/>
    <w:rsid w:val="00C96B4A"/>
    <w:rsid w:val="00CF07A5"/>
    <w:rsid w:val="00D15CE1"/>
    <w:rsid w:val="00E7196F"/>
    <w:rsid w:val="00E948A5"/>
    <w:rsid w:val="00E96C07"/>
    <w:rsid w:val="00F3034C"/>
    <w:rsid w:val="00F52758"/>
    <w:rsid w:val="00F6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37"/>
    <w:pPr>
      <w:ind w:left="720"/>
      <w:contextualSpacing/>
    </w:pPr>
  </w:style>
  <w:style w:type="table" w:styleId="a4">
    <w:name w:val="Table Grid"/>
    <w:basedOn w:val="a1"/>
    <w:uiPriority w:val="59"/>
    <w:rsid w:val="0066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601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A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A581C"/>
  </w:style>
  <w:style w:type="paragraph" w:styleId="a9">
    <w:name w:val="footer"/>
    <w:basedOn w:val="a"/>
    <w:link w:val="aa"/>
    <w:uiPriority w:val="99"/>
    <w:semiHidden/>
    <w:unhideWhenUsed/>
    <w:rsid w:val="002A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A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591;&#3634;&#3609;&#3627;&#3617;&#3629;&#3605;&#3634;\CQI%20&#3627;&#3617;&#3629;&#3605;&#3634;%2057\&#3585;&#3619;&#3634;&#3615;CQI%205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591;&#3634;&#3609;&#3627;&#3617;&#3629;&#3605;&#3634;\CQI%20&#3627;&#3617;&#3629;&#3605;&#3634;%2057\&#3585;&#3619;&#3634;&#3615;CQI%205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34"/>
  <c:chart>
    <c:title>
      <c:tx>
        <c:rich>
          <a:bodyPr/>
          <a:lstStyle/>
          <a:p>
            <a:pPr>
              <a:defRPr sz="1200" baseline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ภาพที่ ๑</a:t>
            </a:r>
            <a:r>
              <a:rPr lang="en-US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 </a:t>
            </a:r>
            <a:r>
              <a:rPr lang="th-TH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การวัดความพึงพอใจก๊อซแบบบรรจุภัณฑ์ใหม่</a:t>
            </a:r>
            <a:r>
              <a:rPr lang="en-US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 </a:t>
            </a:r>
            <a:r>
              <a:rPr lang="th-TH" sz="1200" baseline="0">
                <a:latin typeface="Tahoma" pitchFamily="34" charset="0"/>
                <a:ea typeface="Tahoma" pitchFamily="34" charset="0"/>
                <a:cs typeface="Tahoma" pitchFamily="34" charset="0"/>
              </a:rPr>
              <a:t>(สำเร็จรูป)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7479969609061987E-2"/>
          <c:y val="0.26223284589426332"/>
          <c:w val="0.8593274278215226"/>
          <c:h val="0.3910880101640693"/>
        </c:manualLayout>
      </c:layout>
      <c:bar3D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มิ.ย.-57</c:v>
                </c:pt>
              </c:strCache>
            </c:strRef>
          </c:tx>
          <c:spPr>
            <a:solidFill>
              <a:srgbClr val="00FFFF"/>
            </a:solidFill>
          </c:spPr>
          <c:dLbls>
            <c:showVal val="1"/>
          </c:dLbls>
          <c:cat>
            <c:strRef>
              <c:f>Sheet1!$A$6:$A$9</c:f>
              <c:strCache>
                <c:ptCount val="4"/>
                <c:pt idx="0">
                  <c:v>ทันตแพทย์</c:v>
                </c:pt>
                <c:pt idx="1">
                  <c:v>ทันตาภิบาล</c:v>
                </c:pt>
                <c:pt idx="2">
                  <c:v>ผู้ช่วยทันตแพทย์</c:v>
                </c:pt>
                <c:pt idx="3">
                  <c:v>ผู้มารับบริการ</c:v>
                </c:pt>
              </c:strCache>
            </c:strRef>
          </c:cat>
          <c:val>
            <c:numRef>
              <c:f>Sheet1!$B$6:$B$9</c:f>
              <c:numCache>
                <c:formatCode>General</c:formatCode>
                <c:ptCount val="4"/>
                <c:pt idx="0">
                  <c:v>50</c:v>
                </c:pt>
                <c:pt idx="1">
                  <c:v>35.700000000000003</c:v>
                </c:pt>
                <c:pt idx="2">
                  <c:v>70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ก.ค.-57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Sheet1!$A$6:$A$9</c:f>
              <c:strCache>
                <c:ptCount val="4"/>
                <c:pt idx="0">
                  <c:v>ทันตแพทย์</c:v>
                </c:pt>
                <c:pt idx="1">
                  <c:v>ทันตาภิบาล</c:v>
                </c:pt>
                <c:pt idx="2">
                  <c:v>ผู้ช่วยทันตแพทย์</c:v>
                </c:pt>
                <c:pt idx="3">
                  <c:v>ผู้มารับบริการ</c:v>
                </c:pt>
              </c:strCache>
            </c:strRef>
          </c:cat>
          <c:val>
            <c:numRef>
              <c:f>Sheet1!$C$6:$C$9</c:f>
              <c:numCache>
                <c:formatCode>General</c:formatCode>
                <c:ptCount val="4"/>
                <c:pt idx="0">
                  <c:v>70</c:v>
                </c:pt>
                <c:pt idx="1">
                  <c:v>52.3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Sheet1!$D$5</c:f>
              <c:strCache>
                <c:ptCount val="1"/>
                <c:pt idx="0">
                  <c:v>ส.ค.-57</c:v>
                </c:pt>
              </c:strCache>
            </c:strRef>
          </c:tx>
          <c:spPr>
            <a:solidFill>
              <a:srgbClr val="FF00FF"/>
            </a:solidFill>
          </c:spPr>
          <c:dLbls>
            <c:showVal val="1"/>
          </c:dLbls>
          <c:cat>
            <c:strRef>
              <c:f>Sheet1!$A$6:$A$9</c:f>
              <c:strCache>
                <c:ptCount val="4"/>
                <c:pt idx="0">
                  <c:v>ทันตแพทย์</c:v>
                </c:pt>
                <c:pt idx="1">
                  <c:v>ทันตาภิบาล</c:v>
                </c:pt>
                <c:pt idx="2">
                  <c:v>ผู้ช่วยทันตแพทย์</c:v>
                </c:pt>
                <c:pt idx="3">
                  <c:v>ผู้มารับบริการ</c:v>
                </c:pt>
              </c:strCache>
            </c:strRef>
          </c:cat>
          <c:val>
            <c:numRef>
              <c:f>Sheet1!$D$6:$D$9</c:f>
              <c:numCache>
                <c:formatCode>General</c:formatCode>
                <c:ptCount val="4"/>
                <c:pt idx="0">
                  <c:v>98</c:v>
                </c:pt>
                <c:pt idx="1">
                  <c:v>97.4</c:v>
                </c:pt>
                <c:pt idx="2">
                  <c:v>96.7</c:v>
                </c:pt>
                <c:pt idx="3">
                  <c:v>100</c:v>
                </c:pt>
              </c:numCache>
            </c:numRef>
          </c:val>
        </c:ser>
        <c:shape val="box"/>
        <c:axId val="53621504"/>
        <c:axId val="53623424"/>
        <c:axId val="0"/>
      </c:bar3DChart>
      <c:catAx>
        <c:axId val="53621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120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ผู้ประเมิน</a:t>
                </a:r>
              </a:p>
            </c:rich>
          </c:tx>
          <c:layout>
            <c:manualLayout>
              <c:xMode val="edge"/>
              <c:yMode val="edge"/>
              <c:x val="0.38568023075076696"/>
              <c:y val="0.81474409448819174"/>
            </c:manualLayout>
          </c:layout>
        </c:title>
        <c:numFmt formatCode="mmm\-yy" sourceLinked="1"/>
        <c:majorTickMark val="none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53623424"/>
        <c:crosses val="autoZero"/>
        <c:auto val="1"/>
        <c:lblAlgn val="ctr"/>
        <c:lblOffset val="100"/>
      </c:catAx>
      <c:valAx>
        <c:axId val="536234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100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4.312715844729928E-2"/>
              <c:y val="0.3889955943007128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5362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70330846802122"/>
          <c:y val="0.31917650918635238"/>
          <c:w val="0.13809572716453922"/>
          <c:h val="0.27016304859302875"/>
        </c:manualLayout>
      </c:layout>
      <c:txPr>
        <a:bodyPr/>
        <a:lstStyle/>
        <a:p>
          <a:pPr>
            <a:defRPr sz="1000" b="1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2308590999295823E-2"/>
          <c:y val="0.15056955380577441"/>
          <c:w val="0.53972777030920005"/>
          <c:h val="0.62762467191601168"/>
        </c:manualLayout>
      </c:layout>
      <c:bar3DChart>
        <c:barDir val="col"/>
        <c:grouping val="stacked"/>
        <c:ser>
          <c:idx val="0"/>
          <c:order val="0"/>
          <c:tx>
            <c:strRef>
              <c:f>Sheet1!$B$27</c:f>
              <c:strCache>
                <c:ptCount val="1"/>
                <c:pt idx="0">
                  <c:v>ราคาบรรจุภัณฑ์แบบเดิม (บาท)</c:v>
                </c:pt>
              </c:strCache>
            </c:strRef>
          </c:tx>
          <c:spPr>
            <a:solidFill>
              <a:srgbClr val="66FF33"/>
            </a:solidFill>
          </c:spPr>
          <c:dLbls>
            <c:showVal val="1"/>
          </c:dLbls>
          <c:cat>
            <c:strRef>
              <c:f>Sheet1!$A$28:$A$29</c:f>
              <c:strCache>
                <c:ptCount val="2"/>
                <c:pt idx="0">
                  <c:v>ซีลเอง</c:v>
                </c:pt>
                <c:pt idx="1">
                  <c:v>สำเร็จรูป</c:v>
                </c:pt>
              </c:strCache>
            </c:strRef>
          </c:cat>
          <c:val>
            <c:numRef>
              <c:f>Sheet1!$B$28:$B$29</c:f>
              <c:numCache>
                <c:formatCode>General</c:formatCode>
                <c:ptCount val="2"/>
                <c:pt idx="0">
                  <c:v>2.52</c:v>
                </c:pt>
                <c:pt idx="1">
                  <c:v>2.52</c:v>
                </c:pt>
              </c:numCache>
            </c:numRef>
          </c:val>
        </c:ser>
        <c:ser>
          <c:idx val="1"/>
          <c:order val="1"/>
          <c:tx>
            <c:strRef>
              <c:f>Sheet1!$C$27</c:f>
              <c:strCache>
                <c:ptCount val="1"/>
                <c:pt idx="0">
                  <c:v>ราคาบรรจุภัณฑ์แบบอื่น (บาท)</c:v>
                </c:pt>
              </c:strCache>
            </c:strRef>
          </c:tx>
          <c:spPr>
            <a:solidFill>
              <a:srgbClr val="FF3399"/>
            </a:solidFill>
          </c:spPr>
          <c:dLbls>
            <c:showVal val="1"/>
          </c:dLbls>
          <c:cat>
            <c:strRef>
              <c:f>Sheet1!$A$28:$A$29</c:f>
              <c:strCache>
                <c:ptCount val="2"/>
                <c:pt idx="0">
                  <c:v>ซีลเอง</c:v>
                </c:pt>
                <c:pt idx="1">
                  <c:v>สำเร็จรูป</c:v>
                </c:pt>
              </c:strCache>
            </c:strRef>
          </c:cat>
          <c:val>
            <c:numRef>
              <c:f>Sheet1!$C$28:$C$29</c:f>
              <c:numCache>
                <c:formatCode>General</c:formatCode>
                <c:ptCount val="2"/>
                <c:pt idx="0">
                  <c:v>4</c:v>
                </c:pt>
                <c:pt idx="1">
                  <c:v>3.5</c:v>
                </c:pt>
              </c:numCache>
            </c:numRef>
          </c:val>
        </c:ser>
        <c:ser>
          <c:idx val="2"/>
          <c:order val="2"/>
          <c:tx>
            <c:strRef>
              <c:f>Sheet1!$D$27</c:f>
              <c:strCache>
                <c:ptCount val="1"/>
                <c:pt idx="0">
                  <c:v>ราคาที่ต่างกันของบรรจุภัณฑ์เดิมกับแบบอื่น(บาท)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Sheet1!$A$28:$A$29</c:f>
              <c:strCache>
                <c:ptCount val="2"/>
                <c:pt idx="0">
                  <c:v>ซีลเอง</c:v>
                </c:pt>
                <c:pt idx="1">
                  <c:v>สำเร็จรูป</c:v>
                </c:pt>
              </c:strCache>
            </c:strRef>
          </c:cat>
          <c:val>
            <c:numRef>
              <c:f>Sheet1!$D$28:$D$29</c:f>
              <c:numCache>
                <c:formatCode>General</c:formatCode>
                <c:ptCount val="2"/>
                <c:pt idx="0">
                  <c:v>1.48</c:v>
                </c:pt>
                <c:pt idx="1">
                  <c:v>0.98</c:v>
                </c:pt>
              </c:numCache>
            </c:numRef>
          </c:val>
        </c:ser>
        <c:ser>
          <c:idx val="3"/>
          <c:order val="3"/>
          <c:tx>
            <c:strRef>
              <c:f>Sheet1!$E$27</c:f>
              <c:strCache>
                <c:ptCount val="1"/>
                <c:pt idx="0">
                  <c:v>บาท</c:v>
                </c:pt>
              </c:strCache>
            </c:strRef>
          </c:tx>
          <c:cat>
            <c:strRef>
              <c:f>Sheet1!$A$28:$A$29</c:f>
              <c:strCache>
                <c:ptCount val="2"/>
                <c:pt idx="0">
                  <c:v>ซีลเอง</c:v>
                </c:pt>
                <c:pt idx="1">
                  <c:v>สำเร็จรูป</c:v>
                </c:pt>
              </c:strCache>
            </c:strRef>
          </c:cat>
          <c:val>
            <c:numRef>
              <c:f>Sheet1!$E$28:$E$29</c:f>
              <c:numCache>
                <c:formatCode>General</c:formatCode>
                <c:ptCount val="2"/>
              </c:numCache>
            </c:numRef>
          </c:val>
        </c:ser>
        <c:gapWidth val="75"/>
        <c:gapDepth val="75"/>
        <c:shape val="box"/>
        <c:axId val="59335424"/>
        <c:axId val="59363328"/>
        <c:axId val="0"/>
      </c:bar3DChart>
      <c:catAx>
        <c:axId val="59335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110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ประเภทบรรจุภัณฑ์</a:t>
                </a:r>
              </a:p>
            </c:rich>
          </c:tx>
          <c:layout>
            <c:manualLayout>
              <c:xMode val="edge"/>
              <c:yMode val="edge"/>
              <c:x val="0.21668107035401063"/>
              <c:y val="0.90112817147856561"/>
            </c:manualLayout>
          </c:layout>
        </c:title>
        <c:majorTickMark val="none"/>
        <c:tickLblPos val="nextTo"/>
        <c:txPr>
          <a:bodyPr/>
          <a:lstStyle/>
          <a:p>
            <a:pPr>
              <a:defRPr sz="10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59363328"/>
        <c:crosses val="autoZero"/>
        <c:auto val="1"/>
        <c:lblAlgn val="ctr"/>
        <c:lblOffset val="100"/>
      </c:catAx>
      <c:valAx>
        <c:axId val="59363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ราคา (บาท)</a:t>
                </a:r>
              </a:p>
            </c:rich>
          </c:tx>
          <c:layout>
            <c:manualLayout>
              <c:xMode val="edge"/>
              <c:yMode val="edge"/>
              <c:x val="3.9296000828843811E-2"/>
              <c:y val="0.2925503062117235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th-TH"/>
          </a:p>
        </c:txPr>
        <c:crossAx val="59335424"/>
        <c:crosses val="autoZero"/>
        <c:crossBetween val="between"/>
      </c:valAx>
    </c:plotArea>
    <c:legend>
      <c:legendPos val="r"/>
      <c:legendEntry>
        <c:idx val="0"/>
        <c:delete val="1"/>
      </c:legendEntry>
      <c:txPr>
        <a:bodyPr/>
        <a:lstStyle/>
        <a:p>
          <a:pPr>
            <a:defRPr sz="900" b="1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D274-A7C3-4955-BC3B-ACED2B57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2014-09-06T14:35:00Z</dcterms:created>
  <dcterms:modified xsi:type="dcterms:W3CDTF">2014-09-07T15:48:00Z</dcterms:modified>
</cp:coreProperties>
</file>